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67F" w:rsidRPr="00004935" w:rsidRDefault="00FA667F" w:rsidP="00FA667F">
      <w:pPr>
        <w:pStyle w:val="Pa216"/>
        <w:spacing w:line="360" w:lineRule="auto"/>
        <w:jc w:val="center"/>
        <w:rPr>
          <w:rFonts w:ascii="Arial" w:hAnsi="Arial" w:cs="Arial"/>
          <w:b/>
          <w:bCs/>
          <w:color w:val="000000"/>
          <w:sz w:val="52"/>
          <w:szCs w:val="52"/>
        </w:rPr>
      </w:pPr>
      <w:bookmarkStart w:id="0" w:name="_GoBack"/>
      <w:bookmarkEnd w:id="0"/>
      <w:r w:rsidRPr="00004935">
        <w:rPr>
          <w:rFonts w:ascii="Arial" w:hAnsi="Arial" w:cs="Arial"/>
          <w:b/>
          <w:bCs/>
          <w:color w:val="000000"/>
          <w:sz w:val="52"/>
          <w:szCs w:val="52"/>
        </w:rPr>
        <w:t>The eye-gaze revolution</w:t>
      </w:r>
    </w:p>
    <w:p w:rsidR="00FA667F" w:rsidRPr="00FA667F" w:rsidRDefault="00FA667F" w:rsidP="00FA667F">
      <w:pPr>
        <w:pStyle w:val="Default"/>
        <w:spacing w:line="360" w:lineRule="auto"/>
        <w:jc w:val="center"/>
        <w:rPr>
          <w:rStyle w:val="A214"/>
          <w:rFonts w:ascii="Arial" w:hAnsi="Arial" w:cs="Arial"/>
          <w:b/>
        </w:rPr>
      </w:pPr>
      <w:r w:rsidRPr="00FA667F">
        <w:rPr>
          <w:rStyle w:val="A214"/>
          <w:rFonts w:ascii="Arial" w:hAnsi="Arial" w:cs="Arial"/>
          <w:b/>
        </w:rPr>
        <w:t>Eye-gaze has come of age in a way many of us could have only dreamt of</w:t>
      </w:r>
    </w:p>
    <w:p w:rsidR="00FA667F" w:rsidRPr="00FA667F" w:rsidRDefault="00FA667F" w:rsidP="00FA667F">
      <w:pPr>
        <w:pStyle w:val="Default"/>
        <w:spacing w:line="360" w:lineRule="auto"/>
        <w:jc w:val="center"/>
        <w:rPr>
          <w:rFonts w:ascii="Arial" w:hAnsi="Arial" w:cs="Arial"/>
          <w:b/>
          <w:bCs/>
          <w:i/>
          <w:sz w:val="22"/>
          <w:szCs w:val="22"/>
        </w:rPr>
      </w:pPr>
      <w:r w:rsidRPr="00FA667F">
        <w:rPr>
          <w:rFonts w:ascii="Arial" w:hAnsi="Arial" w:cs="Arial"/>
          <w:b/>
          <w:bCs/>
          <w:i/>
          <w:sz w:val="22"/>
          <w:szCs w:val="22"/>
        </w:rPr>
        <w:t>By Sandra Thistlethwaite</w:t>
      </w:r>
    </w:p>
    <w:p w:rsidR="00FA667F" w:rsidRPr="00FA667F" w:rsidRDefault="00FA667F" w:rsidP="00FA667F">
      <w:pPr>
        <w:pStyle w:val="Default"/>
        <w:spacing w:before="100" w:beforeAutospacing="1" w:line="360" w:lineRule="auto"/>
        <w:jc w:val="both"/>
        <w:rPr>
          <w:rFonts w:ascii="Arial" w:hAnsi="Arial" w:cs="Arial"/>
          <w:sz w:val="22"/>
          <w:szCs w:val="22"/>
        </w:rPr>
      </w:pPr>
      <w:r w:rsidRPr="00FA667F">
        <w:rPr>
          <w:rStyle w:val="A117"/>
          <w:rFonts w:ascii="Arial" w:hAnsi="Arial" w:cs="Arial"/>
          <w:sz w:val="22"/>
          <w:szCs w:val="22"/>
        </w:rPr>
        <w:t xml:space="preserve">I first became interested in eye-gaze when, as a newly qualified speech and language therapist, I met six-year-old David. David had quadriplegic spastic cerebral palsy. He was the first child I met who couldn’t talk at all, could hardly move, </w:t>
      </w:r>
      <w:proofErr w:type="gramStart"/>
      <w:r w:rsidRPr="00FA667F">
        <w:rPr>
          <w:rStyle w:val="A117"/>
          <w:rFonts w:ascii="Arial" w:hAnsi="Arial" w:cs="Arial"/>
          <w:sz w:val="22"/>
          <w:szCs w:val="22"/>
        </w:rPr>
        <w:t>yet</w:t>
      </w:r>
      <w:proofErr w:type="gramEnd"/>
      <w:r w:rsidRPr="00FA667F">
        <w:rPr>
          <w:rStyle w:val="A117"/>
          <w:rFonts w:ascii="Arial" w:hAnsi="Arial" w:cs="Arial"/>
          <w:sz w:val="22"/>
          <w:szCs w:val="22"/>
        </w:rPr>
        <w:t xml:space="preserve"> had that special glint in his eye that, to my mind at least, said he had things he wanted to say. </w:t>
      </w:r>
    </w:p>
    <w:p w:rsidR="00FA667F" w:rsidRPr="00FA667F" w:rsidRDefault="00FA667F" w:rsidP="00FA667F">
      <w:pPr>
        <w:pStyle w:val="Pa411"/>
        <w:spacing w:before="100" w:beforeAutospacing="1" w:line="360" w:lineRule="auto"/>
        <w:jc w:val="both"/>
        <w:rPr>
          <w:rFonts w:ascii="Arial" w:hAnsi="Arial" w:cs="Arial"/>
          <w:color w:val="000000"/>
          <w:sz w:val="22"/>
          <w:szCs w:val="22"/>
        </w:rPr>
      </w:pPr>
      <w:r w:rsidRPr="00FA667F">
        <w:rPr>
          <w:rStyle w:val="A117"/>
          <w:rFonts w:ascii="Arial" w:hAnsi="Arial" w:cs="Arial"/>
          <w:sz w:val="22"/>
          <w:szCs w:val="22"/>
        </w:rPr>
        <w:t xml:space="preserve">We had very little technology to work with in those days. We had a BBC computer and raised funds for a speech </w:t>
      </w:r>
      <w:proofErr w:type="spellStart"/>
      <w:r w:rsidRPr="00FA667F">
        <w:rPr>
          <w:rStyle w:val="A117"/>
          <w:rFonts w:ascii="Arial" w:hAnsi="Arial" w:cs="Arial"/>
          <w:sz w:val="22"/>
          <w:szCs w:val="22"/>
        </w:rPr>
        <w:t>synthesiser</w:t>
      </w:r>
      <w:proofErr w:type="spellEnd"/>
      <w:r w:rsidRPr="00FA667F">
        <w:rPr>
          <w:rStyle w:val="A117"/>
          <w:rFonts w:ascii="Arial" w:hAnsi="Arial" w:cs="Arial"/>
          <w:sz w:val="22"/>
          <w:szCs w:val="22"/>
        </w:rPr>
        <w:t xml:space="preserve"> so that we could have sound. We struggled to find motivating things that David could do because for him access was so difficult. Over his school career we probably tried every type and position of switch imaginable, but nothing worked well enough to be useful on a day-to-day basis. Our saving grace was the low-tech eye gaze system we developed over time. </w:t>
      </w:r>
    </w:p>
    <w:p w:rsidR="00FA667F" w:rsidRPr="00FA667F" w:rsidRDefault="00FA667F" w:rsidP="00210407">
      <w:pPr>
        <w:pStyle w:val="Default"/>
        <w:spacing w:before="100" w:beforeAutospacing="1" w:line="360" w:lineRule="auto"/>
        <w:rPr>
          <w:rFonts w:ascii="Arial" w:hAnsi="Arial" w:cs="Arial"/>
          <w:sz w:val="22"/>
          <w:szCs w:val="22"/>
        </w:rPr>
      </w:pPr>
      <w:r w:rsidRPr="00FA667F">
        <w:rPr>
          <w:rFonts w:ascii="Arial" w:hAnsi="Arial" w:cs="Arial"/>
          <w:noProof/>
          <w:sz w:val="22"/>
          <w:szCs w:val="22"/>
        </w:rPr>
        <w:drawing>
          <wp:inline distT="0" distB="0" distL="0" distR="0">
            <wp:extent cx="4105275" cy="2124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05275" cy="2124075"/>
                    </a:xfrm>
                    <a:prstGeom prst="rect">
                      <a:avLst/>
                    </a:prstGeom>
                    <a:noFill/>
                    <a:ln w="9525">
                      <a:noFill/>
                      <a:miter lim="800000"/>
                      <a:headEnd/>
                      <a:tailEnd/>
                    </a:ln>
                  </pic:spPr>
                </pic:pic>
              </a:graphicData>
            </a:graphic>
          </wp:inline>
        </w:drawing>
      </w:r>
    </w:p>
    <w:p w:rsidR="00FA667F" w:rsidRPr="00210407" w:rsidRDefault="00FA667F" w:rsidP="00210407">
      <w:pPr>
        <w:pStyle w:val="Pa017"/>
        <w:spacing w:line="240" w:lineRule="auto"/>
        <w:rPr>
          <w:rFonts w:ascii="Arial" w:hAnsi="Arial" w:cs="Arial"/>
          <w:color w:val="000000"/>
          <w:sz w:val="20"/>
          <w:szCs w:val="20"/>
        </w:rPr>
      </w:pPr>
      <w:r w:rsidRPr="00210407">
        <w:rPr>
          <w:rStyle w:val="A65"/>
          <w:rFonts w:ascii="Arial" w:hAnsi="Arial" w:cs="Arial"/>
          <w:sz w:val="20"/>
          <w:szCs w:val="20"/>
        </w:rPr>
        <w:t>David’s low-tech eye-gaze book – known as ‘The Bible’ to his family</w:t>
      </w:r>
    </w:p>
    <w:p w:rsidR="00FA667F" w:rsidRPr="00FA667F" w:rsidRDefault="00FA667F" w:rsidP="00FA667F">
      <w:pPr>
        <w:pStyle w:val="Pa411"/>
        <w:spacing w:before="100" w:beforeAutospacing="1" w:line="360" w:lineRule="auto"/>
        <w:jc w:val="both"/>
        <w:rPr>
          <w:rFonts w:ascii="Arial" w:hAnsi="Arial" w:cs="Arial"/>
          <w:color w:val="000000"/>
          <w:sz w:val="22"/>
          <w:szCs w:val="22"/>
        </w:rPr>
      </w:pPr>
      <w:r w:rsidRPr="00FA667F">
        <w:rPr>
          <w:rStyle w:val="A117"/>
          <w:rFonts w:ascii="Arial" w:hAnsi="Arial" w:cs="Arial"/>
          <w:sz w:val="22"/>
          <w:szCs w:val="22"/>
        </w:rPr>
        <w:t xml:space="preserve">Great, but for it to work well David still needed willing and able communication partners with lots of time and personal knowledge of him. If only there was a device that could read his eyes… </w:t>
      </w:r>
    </w:p>
    <w:p w:rsidR="00FA667F" w:rsidRPr="00FA667F" w:rsidRDefault="00FA667F" w:rsidP="00FA667F">
      <w:pPr>
        <w:pStyle w:val="Pa411"/>
        <w:spacing w:before="100" w:beforeAutospacing="1" w:line="360" w:lineRule="auto"/>
        <w:jc w:val="both"/>
        <w:rPr>
          <w:rFonts w:ascii="Arial" w:hAnsi="Arial" w:cs="Arial"/>
          <w:color w:val="000000"/>
          <w:sz w:val="22"/>
          <w:szCs w:val="22"/>
        </w:rPr>
      </w:pPr>
      <w:r w:rsidRPr="00FA667F">
        <w:rPr>
          <w:rStyle w:val="A117"/>
          <w:rFonts w:ascii="Arial" w:hAnsi="Arial" w:cs="Arial"/>
          <w:sz w:val="22"/>
          <w:szCs w:val="22"/>
        </w:rPr>
        <w:t xml:space="preserve">After 12 years of working together, David and I went our separate ways: I, to work for the ACE Centre and David to a specialist college. In my new job, I attended a clinical engineers’ conference and got my first glimpse of eye-gaze technology: a large alphabet board accessed using the eyes. The results were amazing, but so too was the price: £14,000. Even so, I was </w:t>
      </w:r>
      <w:r w:rsidRPr="00FA667F">
        <w:rPr>
          <w:rStyle w:val="A117"/>
          <w:rFonts w:ascii="Arial" w:hAnsi="Arial" w:cs="Arial"/>
          <w:sz w:val="22"/>
          <w:szCs w:val="22"/>
        </w:rPr>
        <w:lastRenderedPageBreak/>
        <w:t xml:space="preserve">hooked on this new technology and keen to see how it would evolve. A few years later I heard of </w:t>
      </w:r>
      <w:proofErr w:type="spellStart"/>
      <w:r w:rsidRPr="00FA667F">
        <w:rPr>
          <w:rStyle w:val="A117"/>
          <w:rFonts w:ascii="Arial" w:hAnsi="Arial" w:cs="Arial"/>
          <w:sz w:val="22"/>
          <w:szCs w:val="22"/>
        </w:rPr>
        <w:t>Tobii</w:t>
      </w:r>
      <w:proofErr w:type="spellEnd"/>
      <w:r w:rsidRPr="00FA667F">
        <w:rPr>
          <w:rStyle w:val="A117"/>
          <w:rFonts w:ascii="Arial" w:hAnsi="Arial" w:cs="Arial"/>
          <w:sz w:val="22"/>
          <w:szCs w:val="22"/>
        </w:rPr>
        <w:t xml:space="preserve"> and the P10, a dedicated eye-gaze computer. Wow! You could use your eyes to move the cursor and spell out your name! The revolution had begun.</w:t>
      </w:r>
    </w:p>
    <w:p w:rsidR="00FA667F" w:rsidRDefault="00FA667F" w:rsidP="00210407">
      <w:pPr>
        <w:pStyle w:val="Pa411"/>
        <w:spacing w:before="100" w:beforeAutospacing="1" w:line="360" w:lineRule="auto"/>
        <w:jc w:val="both"/>
        <w:rPr>
          <w:rStyle w:val="A117"/>
          <w:rFonts w:ascii="Arial" w:hAnsi="Arial" w:cs="Arial"/>
          <w:sz w:val="22"/>
          <w:szCs w:val="22"/>
        </w:rPr>
      </w:pPr>
      <w:r w:rsidRPr="00FA667F">
        <w:rPr>
          <w:rStyle w:val="A117"/>
          <w:rFonts w:ascii="Arial" w:hAnsi="Arial" w:cs="Arial"/>
          <w:sz w:val="22"/>
          <w:szCs w:val="22"/>
        </w:rPr>
        <w:t xml:space="preserve">When I joined Inclusive Technology in 2007, I had many more opportunities to try this new eye-gaze system with a range of people. It had clear benefits for many adults I worked with, but drawbacks too: it had to be plugged in, was hard to position and was still very expensive. A couple of years </w:t>
      </w:r>
      <w:proofErr w:type="gramStart"/>
      <w:r w:rsidRPr="00FA667F">
        <w:rPr>
          <w:rStyle w:val="A117"/>
          <w:rFonts w:ascii="Arial" w:hAnsi="Arial" w:cs="Arial"/>
          <w:sz w:val="22"/>
          <w:szCs w:val="22"/>
        </w:rPr>
        <w:t>later,</w:t>
      </w:r>
      <w:proofErr w:type="gramEnd"/>
      <w:r w:rsidRPr="00FA667F">
        <w:rPr>
          <w:rStyle w:val="A117"/>
          <w:rFonts w:ascii="Arial" w:hAnsi="Arial" w:cs="Arial"/>
          <w:sz w:val="22"/>
          <w:szCs w:val="22"/>
        </w:rPr>
        <w:t xml:space="preserve"> and things started to change. By now all the major AAC companies were offering an eye-gaze module or add-on to their dedicated systems. These systems were portable, had long battery lives, loud speakers and suit</w:t>
      </w:r>
      <w:r w:rsidRPr="00FA667F">
        <w:rPr>
          <w:rStyle w:val="A117"/>
          <w:rFonts w:ascii="Arial" w:hAnsi="Arial" w:cs="Arial"/>
          <w:sz w:val="22"/>
          <w:szCs w:val="22"/>
        </w:rPr>
        <w:softHyphen/>
        <w:t xml:space="preserve">able vocabulary — ideal for AAC users who had previously struggled with other forms of access. </w:t>
      </w:r>
    </w:p>
    <w:p w:rsidR="00210407" w:rsidRPr="00210407" w:rsidRDefault="00210407" w:rsidP="00210407">
      <w:pPr>
        <w:pStyle w:val="Default"/>
      </w:pPr>
    </w:p>
    <w:p w:rsidR="00FA667F" w:rsidRPr="00210407" w:rsidRDefault="00FA667F" w:rsidP="00FA667F">
      <w:pPr>
        <w:pStyle w:val="Default"/>
        <w:rPr>
          <w:rFonts w:ascii="Arial" w:hAnsi="Arial" w:cs="Arial"/>
          <w:i/>
          <w:sz w:val="20"/>
          <w:szCs w:val="20"/>
        </w:rPr>
      </w:pPr>
      <w:r w:rsidRPr="00210407">
        <w:rPr>
          <w:rFonts w:ascii="Arial" w:hAnsi="Arial" w:cs="Arial"/>
          <w:i/>
          <w:sz w:val="20"/>
          <w:szCs w:val="20"/>
        </w:rPr>
        <w:t xml:space="preserve">Switch: </w:t>
      </w:r>
    </w:p>
    <w:p w:rsidR="00FA667F" w:rsidRPr="00FA667F" w:rsidRDefault="00FA667F" w:rsidP="00FA667F">
      <w:pPr>
        <w:pStyle w:val="Default"/>
        <w:rPr>
          <w:rFonts w:ascii="Arial" w:hAnsi="Arial" w:cs="Arial"/>
          <w:sz w:val="22"/>
          <w:szCs w:val="22"/>
        </w:rPr>
      </w:pPr>
      <w:r w:rsidRPr="00FA667F">
        <w:rPr>
          <w:rFonts w:ascii="Arial" w:hAnsi="Arial" w:cs="Arial"/>
          <w:noProof/>
          <w:sz w:val="22"/>
          <w:szCs w:val="22"/>
        </w:rPr>
        <w:drawing>
          <wp:inline distT="0" distB="0" distL="0" distR="0">
            <wp:extent cx="3559126" cy="2009775"/>
            <wp:effectExtent l="19050" t="0" r="322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571913" cy="2016996"/>
                    </a:xfrm>
                    <a:prstGeom prst="rect">
                      <a:avLst/>
                    </a:prstGeom>
                    <a:noFill/>
                    <a:ln w="9525">
                      <a:noFill/>
                      <a:miter lim="800000"/>
                      <a:headEnd/>
                      <a:tailEnd/>
                    </a:ln>
                  </pic:spPr>
                </pic:pic>
              </a:graphicData>
            </a:graphic>
          </wp:inline>
        </w:drawing>
      </w:r>
    </w:p>
    <w:p w:rsidR="00FA667F" w:rsidRDefault="00FA667F" w:rsidP="00FA667F">
      <w:pPr>
        <w:pStyle w:val="Default"/>
        <w:rPr>
          <w:rFonts w:ascii="Arial" w:hAnsi="Arial" w:cs="Arial"/>
          <w:sz w:val="22"/>
          <w:szCs w:val="22"/>
        </w:rPr>
      </w:pPr>
    </w:p>
    <w:p w:rsidR="00210407" w:rsidRPr="00210407" w:rsidRDefault="00FA667F" w:rsidP="00210407">
      <w:pPr>
        <w:pStyle w:val="Default"/>
        <w:rPr>
          <w:rFonts w:ascii="Arial" w:hAnsi="Arial" w:cs="Arial"/>
          <w:i/>
          <w:sz w:val="20"/>
          <w:szCs w:val="20"/>
        </w:rPr>
      </w:pPr>
      <w:proofErr w:type="spellStart"/>
      <w:r w:rsidRPr="00210407">
        <w:rPr>
          <w:rFonts w:ascii="Arial" w:hAnsi="Arial" w:cs="Arial"/>
          <w:i/>
          <w:sz w:val="20"/>
          <w:szCs w:val="20"/>
        </w:rPr>
        <w:t>EyeGaze</w:t>
      </w:r>
      <w:proofErr w:type="spellEnd"/>
      <w:r w:rsidRPr="00210407">
        <w:rPr>
          <w:rFonts w:ascii="Arial" w:hAnsi="Arial" w:cs="Arial"/>
          <w:i/>
          <w:sz w:val="20"/>
          <w:szCs w:val="20"/>
        </w:rPr>
        <w:t>:</w:t>
      </w:r>
    </w:p>
    <w:p w:rsidR="00FA667F" w:rsidRPr="00FA667F" w:rsidRDefault="00FA667F" w:rsidP="00210407">
      <w:pPr>
        <w:pStyle w:val="Default"/>
        <w:rPr>
          <w:rFonts w:ascii="Arial" w:hAnsi="Arial" w:cs="Arial"/>
          <w:sz w:val="22"/>
          <w:szCs w:val="22"/>
        </w:rPr>
      </w:pPr>
      <w:r w:rsidRPr="00FA667F">
        <w:rPr>
          <w:rFonts w:ascii="Arial" w:hAnsi="Arial" w:cs="Arial"/>
          <w:noProof/>
          <w:sz w:val="22"/>
          <w:szCs w:val="22"/>
        </w:rPr>
        <w:drawing>
          <wp:inline distT="0" distB="0" distL="0" distR="0">
            <wp:extent cx="3559175" cy="1906443"/>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564165" cy="1909116"/>
                    </a:xfrm>
                    <a:prstGeom prst="rect">
                      <a:avLst/>
                    </a:prstGeom>
                    <a:noFill/>
                    <a:ln w="9525">
                      <a:noFill/>
                      <a:miter lim="800000"/>
                      <a:headEnd/>
                      <a:tailEnd/>
                    </a:ln>
                  </pic:spPr>
                </pic:pic>
              </a:graphicData>
            </a:graphic>
          </wp:inline>
        </w:drawing>
      </w:r>
    </w:p>
    <w:p w:rsidR="00FA667F" w:rsidRPr="00210407" w:rsidRDefault="00FA667F" w:rsidP="00210407">
      <w:pPr>
        <w:pStyle w:val="Pa017"/>
        <w:spacing w:before="100" w:beforeAutospacing="1" w:line="240" w:lineRule="auto"/>
        <w:rPr>
          <w:rFonts w:ascii="Arial" w:hAnsi="Arial" w:cs="Arial"/>
          <w:color w:val="000000"/>
          <w:sz w:val="20"/>
          <w:szCs w:val="20"/>
        </w:rPr>
      </w:pPr>
      <w:r w:rsidRPr="00210407">
        <w:rPr>
          <w:rStyle w:val="A65"/>
          <w:rFonts w:ascii="Arial" w:hAnsi="Arial" w:cs="Arial"/>
          <w:sz w:val="20"/>
          <w:szCs w:val="20"/>
        </w:rPr>
        <w:t xml:space="preserve">Declan </w:t>
      </w:r>
      <w:proofErr w:type="spellStart"/>
      <w:r w:rsidRPr="00210407">
        <w:rPr>
          <w:rStyle w:val="A65"/>
          <w:rFonts w:ascii="Arial" w:hAnsi="Arial" w:cs="Arial"/>
          <w:sz w:val="20"/>
          <w:szCs w:val="20"/>
        </w:rPr>
        <w:t>practised</w:t>
      </w:r>
      <w:proofErr w:type="spellEnd"/>
      <w:r w:rsidRPr="00210407">
        <w:rPr>
          <w:rStyle w:val="A65"/>
          <w:rFonts w:ascii="Arial" w:hAnsi="Arial" w:cs="Arial"/>
          <w:sz w:val="20"/>
          <w:szCs w:val="20"/>
        </w:rPr>
        <w:t xml:space="preserve"> using a switch for six months and was able to play cause-and-effect and some switch-timing games. Declan then tried eye-gaze for two weeks and was able to play a 28-card memory game</w:t>
      </w:r>
    </w:p>
    <w:p w:rsidR="00FA667F" w:rsidRPr="00FA667F" w:rsidRDefault="00FA667F" w:rsidP="00210407">
      <w:pPr>
        <w:pStyle w:val="Pa228"/>
        <w:spacing w:before="100" w:beforeAutospacing="1" w:line="360" w:lineRule="auto"/>
        <w:jc w:val="both"/>
        <w:rPr>
          <w:rFonts w:ascii="Arial" w:hAnsi="Arial" w:cs="Arial"/>
          <w:color w:val="000000"/>
          <w:sz w:val="22"/>
          <w:szCs w:val="22"/>
        </w:rPr>
      </w:pPr>
      <w:r w:rsidRPr="00FA667F">
        <w:rPr>
          <w:rStyle w:val="A131"/>
          <w:rFonts w:ascii="Arial" w:hAnsi="Arial" w:cs="Arial"/>
          <w:b w:val="0"/>
          <w:bCs w:val="0"/>
          <w:sz w:val="22"/>
          <w:szCs w:val="22"/>
        </w:rPr>
        <w:t>More and more AAC users were finding that eye-gaze could provide a more direct, easier and quicker way to com</w:t>
      </w:r>
      <w:r w:rsidRPr="00FA667F">
        <w:rPr>
          <w:rStyle w:val="A131"/>
          <w:rFonts w:ascii="Arial" w:hAnsi="Arial" w:cs="Arial"/>
          <w:b w:val="0"/>
          <w:bCs w:val="0"/>
          <w:sz w:val="22"/>
          <w:szCs w:val="22"/>
        </w:rPr>
        <w:softHyphen/>
        <w:t xml:space="preserve">munication than other forms of access. </w:t>
      </w:r>
    </w:p>
    <w:p w:rsidR="00FA667F" w:rsidRPr="00FA667F" w:rsidRDefault="00FA667F" w:rsidP="00FA667F">
      <w:pPr>
        <w:pStyle w:val="Pa322"/>
        <w:spacing w:before="100" w:beforeAutospacing="1" w:line="360" w:lineRule="auto"/>
        <w:jc w:val="both"/>
        <w:rPr>
          <w:rFonts w:ascii="Arial" w:hAnsi="Arial" w:cs="Arial"/>
          <w:color w:val="000000"/>
          <w:sz w:val="22"/>
          <w:szCs w:val="22"/>
        </w:rPr>
      </w:pPr>
      <w:r w:rsidRPr="00FA667F">
        <w:rPr>
          <w:rStyle w:val="A131"/>
          <w:rFonts w:ascii="Arial" w:hAnsi="Arial" w:cs="Arial"/>
          <w:b w:val="0"/>
          <w:bCs w:val="0"/>
          <w:sz w:val="22"/>
          <w:szCs w:val="22"/>
        </w:rPr>
        <w:lastRenderedPageBreak/>
        <w:t>But it wasn’t suitable for everyone. At that time my work involved travelling around the UK visiting teachers, thera</w:t>
      </w:r>
      <w:r w:rsidRPr="00FA667F">
        <w:rPr>
          <w:rStyle w:val="A131"/>
          <w:rFonts w:ascii="Arial" w:hAnsi="Arial" w:cs="Arial"/>
          <w:b w:val="0"/>
          <w:bCs w:val="0"/>
          <w:sz w:val="22"/>
          <w:szCs w:val="22"/>
        </w:rPr>
        <w:softHyphen/>
        <w:t>pists and students, all keen to try this new technology. For the ‘straightforward’ cognitively able student with no visual or learning problems, these visits were a breeze. A quick check that the technology worked with their eyes, a discussion on vocabulary packages and a try with a few easy games and grids and it was an easy conclusion (except, of course, for finding the funding).</w:t>
      </w:r>
    </w:p>
    <w:p w:rsidR="00FA667F" w:rsidRDefault="00FA667F" w:rsidP="00210407">
      <w:pPr>
        <w:pStyle w:val="Pa228"/>
        <w:spacing w:before="100" w:beforeAutospacing="1" w:line="360" w:lineRule="auto"/>
        <w:jc w:val="both"/>
        <w:rPr>
          <w:rStyle w:val="A131"/>
          <w:rFonts w:ascii="Arial" w:hAnsi="Arial" w:cs="Arial"/>
          <w:b w:val="0"/>
          <w:bCs w:val="0"/>
          <w:sz w:val="22"/>
          <w:szCs w:val="22"/>
        </w:rPr>
      </w:pPr>
      <w:r w:rsidRPr="00FA667F">
        <w:rPr>
          <w:rStyle w:val="A131"/>
          <w:rFonts w:ascii="Arial" w:hAnsi="Arial" w:cs="Arial"/>
          <w:b w:val="0"/>
          <w:bCs w:val="0"/>
          <w:sz w:val="22"/>
          <w:szCs w:val="22"/>
        </w:rPr>
        <w:t>But there were many visits that were less conclusive. These usually involved students with more complex learn</w:t>
      </w:r>
      <w:r w:rsidRPr="00FA667F">
        <w:rPr>
          <w:rStyle w:val="A131"/>
          <w:rFonts w:ascii="Arial" w:hAnsi="Arial" w:cs="Arial"/>
          <w:b w:val="0"/>
          <w:bCs w:val="0"/>
          <w:sz w:val="22"/>
          <w:szCs w:val="22"/>
        </w:rPr>
        <w:softHyphen/>
        <w:t xml:space="preserve">ing and sensory needs for whom every other access method had been tried without success. One-off visits frequently suggested some potential for using eye-gaze but often the student was insufficiently engaged to leave us certain. I came to the view that one of the main reasons why students did not respond </w:t>
      </w:r>
      <w:proofErr w:type="spellStart"/>
      <w:r w:rsidRPr="00FA667F">
        <w:rPr>
          <w:rStyle w:val="A131"/>
          <w:rFonts w:ascii="Arial" w:hAnsi="Arial" w:cs="Arial"/>
          <w:b w:val="0"/>
          <w:bCs w:val="0"/>
          <w:sz w:val="22"/>
          <w:szCs w:val="22"/>
        </w:rPr>
        <w:t>favourably</w:t>
      </w:r>
      <w:proofErr w:type="spellEnd"/>
      <w:r w:rsidRPr="00FA667F">
        <w:rPr>
          <w:rStyle w:val="A131"/>
          <w:rFonts w:ascii="Arial" w:hAnsi="Arial" w:cs="Arial"/>
          <w:b w:val="0"/>
          <w:bCs w:val="0"/>
          <w:sz w:val="22"/>
          <w:szCs w:val="22"/>
        </w:rPr>
        <w:t xml:space="preserve"> when eye-gaze systems were tried with them was the type and appropriateness of the content or activities on offer. At the time, most of these were grid based, relied on targeting and dwell selection skills, and AAC readiness. Many students I saw:</w:t>
      </w:r>
    </w:p>
    <w:p w:rsidR="00210407" w:rsidRPr="00210407" w:rsidRDefault="00210407" w:rsidP="00210407">
      <w:pPr>
        <w:pStyle w:val="Default"/>
      </w:pPr>
    </w:p>
    <w:p w:rsidR="00FA667F" w:rsidRPr="00FA667F" w:rsidRDefault="00FA667F" w:rsidP="00210407">
      <w:pPr>
        <w:pStyle w:val="Pa322"/>
        <w:spacing w:line="360" w:lineRule="auto"/>
        <w:jc w:val="both"/>
        <w:rPr>
          <w:rFonts w:ascii="Arial" w:hAnsi="Arial" w:cs="Arial"/>
          <w:color w:val="000000"/>
          <w:sz w:val="22"/>
          <w:szCs w:val="22"/>
        </w:rPr>
      </w:pPr>
      <w:r w:rsidRPr="00FA667F">
        <w:rPr>
          <w:rStyle w:val="A131"/>
          <w:rFonts w:ascii="Arial" w:hAnsi="Arial" w:cs="Arial"/>
          <w:b w:val="0"/>
          <w:bCs w:val="0"/>
          <w:sz w:val="22"/>
          <w:szCs w:val="22"/>
        </w:rPr>
        <w:t>• Could not, as yet, accurately access a grid of cells with eye-gaze</w:t>
      </w:r>
    </w:p>
    <w:p w:rsidR="00FA667F" w:rsidRPr="00FA667F" w:rsidRDefault="00FA667F" w:rsidP="00210407">
      <w:pPr>
        <w:pStyle w:val="Pa322"/>
        <w:spacing w:line="360" w:lineRule="auto"/>
        <w:jc w:val="both"/>
        <w:rPr>
          <w:rFonts w:ascii="Arial" w:hAnsi="Arial" w:cs="Arial"/>
          <w:color w:val="000000"/>
          <w:sz w:val="22"/>
          <w:szCs w:val="22"/>
        </w:rPr>
      </w:pPr>
      <w:r w:rsidRPr="00FA667F">
        <w:rPr>
          <w:rStyle w:val="A131"/>
          <w:rFonts w:ascii="Arial" w:hAnsi="Arial" w:cs="Arial"/>
          <w:b w:val="0"/>
          <w:bCs w:val="0"/>
          <w:sz w:val="22"/>
          <w:szCs w:val="22"/>
        </w:rPr>
        <w:t>• Were at an early stage of communication</w:t>
      </w:r>
    </w:p>
    <w:p w:rsidR="00FA667F" w:rsidRPr="00FA667F" w:rsidRDefault="00FA667F" w:rsidP="00210407">
      <w:pPr>
        <w:pStyle w:val="Pa322"/>
        <w:spacing w:line="360" w:lineRule="auto"/>
        <w:jc w:val="both"/>
        <w:rPr>
          <w:rFonts w:ascii="Arial" w:hAnsi="Arial" w:cs="Arial"/>
          <w:color w:val="000000"/>
          <w:sz w:val="22"/>
          <w:szCs w:val="22"/>
        </w:rPr>
      </w:pPr>
      <w:r w:rsidRPr="00FA667F">
        <w:rPr>
          <w:rStyle w:val="A131"/>
          <w:rFonts w:ascii="Arial" w:hAnsi="Arial" w:cs="Arial"/>
          <w:b w:val="0"/>
          <w:bCs w:val="0"/>
          <w:sz w:val="22"/>
          <w:szCs w:val="22"/>
        </w:rPr>
        <w:t>• Had visual/perceptual and/or cognitive difficulties</w:t>
      </w:r>
    </w:p>
    <w:p w:rsidR="00FA667F" w:rsidRPr="00FA667F" w:rsidRDefault="00FA667F" w:rsidP="00210407">
      <w:pPr>
        <w:pStyle w:val="Pa322"/>
        <w:spacing w:line="360" w:lineRule="auto"/>
        <w:jc w:val="both"/>
        <w:rPr>
          <w:rFonts w:ascii="Arial" w:hAnsi="Arial" w:cs="Arial"/>
          <w:color w:val="000000"/>
          <w:sz w:val="22"/>
          <w:szCs w:val="22"/>
        </w:rPr>
      </w:pPr>
      <w:r w:rsidRPr="00FA667F">
        <w:rPr>
          <w:rStyle w:val="A131"/>
          <w:rFonts w:ascii="Arial" w:hAnsi="Arial" w:cs="Arial"/>
          <w:b w:val="0"/>
          <w:bCs w:val="0"/>
          <w:sz w:val="22"/>
          <w:szCs w:val="22"/>
        </w:rPr>
        <w:t>• Were not motivated by traditional vocabulary page sets</w:t>
      </w:r>
    </w:p>
    <w:p w:rsidR="00FA667F" w:rsidRPr="00FA667F" w:rsidRDefault="00FA667F" w:rsidP="00210407">
      <w:pPr>
        <w:pStyle w:val="Pa228"/>
        <w:spacing w:before="100" w:beforeAutospacing="1" w:line="360" w:lineRule="auto"/>
        <w:jc w:val="both"/>
        <w:rPr>
          <w:rFonts w:ascii="Arial" w:hAnsi="Arial" w:cs="Arial"/>
          <w:color w:val="000000"/>
          <w:sz w:val="22"/>
          <w:szCs w:val="22"/>
        </w:rPr>
      </w:pPr>
      <w:r w:rsidRPr="00FA667F">
        <w:rPr>
          <w:rStyle w:val="A131"/>
          <w:rFonts w:ascii="Arial" w:hAnsi="Arial" w:cs="Arial"/>
          <w:b w:val="0"/>
          <w:bCs w:val="0"/>
          <w:sz w:val="22"/>
          <w:szCs w:val="22"/>
        </w:rPr>
        <w:t>It was clear these students needed to gain visual skills to use eye-gaze effectively, but just as importantly they needed early learning skills to develop interaction with and even interest in the screen.</w:t>
      </w:r>
    </w:p>
    <w:p w:rsidR="00FA667F" w:rsidRDefault="00FA667F" w:rsidP="00210407">
      <w:pPr>
        <w:pStyle w:val="Pa228"/>
        <w:spacing w:before="100" w:beforeAutospacing="1" w:line="360" w:lineRule="auto"/>
        <w:jc w:val="both"/>
        <w:rPr>
          <w:rStyle w:val="A131"/>
          <w:rFonts w:ascii="Arial" w:hAnsi="Arial" w:cs="Arial"/>
          <w:b w:val="0"/>
          <w:bCs w:val="0"/>
          <w:sz w:val="22"/>
          <w:szCs w:val="22"/>
        </w:rPr>
      </w:pPr>
      <w:r w:rsidRPr="00FA667F">
        <w:rPr>
          <w:rStyle w:val="A131"/>
          <w:rFonts w:ascii="Arial" w:hAnsi="Arial" w:cs="Arial"/>
          <w:b w:val="0"/>
          <w:bCs w:val="0"/>
          <w:sz w:val="22"/>
          <w:szCs w:val="22"/>
        </w:rPr>
        <w:t>Working for Inclusive Technology meant that I could try lots of different software with eye-gaze. I explored how it could be used as a mouse pointer tool. This opened up lots more content that was potentially more relevant to the students I met. Cause-and-effect activities, songs, stories and creative programs were engaging and appropriate, and if they could be used with a mouse they could potentially be used with eye-gaze. If I knew the learning level and motiva</w:t>
      </w:r>
      <w:r w:rsidRPr="00FA667F">
        <w:rPr>
          <w:rStyle w:val="A131"/>
          <w:rFonts w:ascii="Arial" w:hAnsi="Arial" w:cs="Arial"/>
          <w:b w:val="0"/>
          <w:bCs w:val="0"/>
          <w:sz w:val="22"/>
          <w:szCs w:val="22"/>
        </w:rPr>
        <w:softHyphen/>
        <w:t xml:space="preserve">tors for a child, I could choose an appropriate software title, fuelling more engagement and interaction. </w:t>
      </w:r>
    </w:p>
    <w:p w:rsidR="00210407" w:rsidRPr="00210407" w:rsidRDefault="00210407" w:rsidP="00210407">
      <w:pPr>
        <w:pStyle w:val="Default"/>
      </w:pPr>
    </w:p>
    <w:p w:rsidR="00FA667F" w:rsidRPr="00FA667F" w:rsidRDefault="00FA667F" w:rsidP="00210407">
      <w:pPr>
        <w:pStyle w:val="Pa322"/>
        <w:spacing w:line="360" w:lineRule="auto"/>
        <w:jc w:val="both"/>
        <w:rPr>
          <w:rFonts w:ascii="Arial" w:hAnsi="Arial" w:cs="Arial"/>
          <w:color w:val="000000"/>
          <w:sz w:val="22"/>
          <w:szCs w:val="22"/>
        </w:rPr>
      </w:pPr>
      <w:r w:rsidRPr="00FA667F">
        <w:rPr>
          <w:rStyle w:val="A131"/>
          <w:rFonts w:ascii="Arial" w:hAnsi="Arial" w:cs="Arial"/>
          <w:b w:val="0"/>
          <w:bCs w:val="0"/>
          <w:sz w:val="22"/>
          <w:szCs w:val="22"/>
        </w:rPr>
        <w:t>I compiled a list</w:t>
      </w:r>
      <w:r w:rsidR="00210407">
        <w:rPr>
          <w:rStyle w:val="A131"/>
          <w:rFonts w:ascii="Arial" w:hAnsi="Arial" w:cs="Arial"/>
          <w:b w:val="0"/>
          <w:bCs w:val="0"/>
          <w:sz w:val="22"/>
          <w:szCs w:val="22"/>
        </w:rPr>
        <w:t>:</w:t>
      </w:r>
    </w:p>
    <w:p w:rsidR="00FA667F" w:rsidRPr="00FA667F" w:rsidRDefault="00596A5D" w:rsidP="00210407">
      <w:pPr>
        <w:pStyle w:val="Pa322"/>
        <w:spacing w:line="360" w:lineRule="auto"/>
        <w:jc w:val="both"/>
        <w:rPr>
          <w:rFonts w:ascii="Arial" w:hAnsi="Arial" w:cs="Arial"/>
          <w:color w:val="000000"/>
          <w:sz w:val="22"/>
          <w:szCs w:val="22"/>
        </w:rPr>
      </w:pPr>
      <w:hyperlink r:id="rId8" w:history="1">
        <w:proofErr w:type="gramStart"/>
        <w:r w:rsidR="00FA667F" w:rsidRPr="00210407">
          <w:rPr>
            <w:rStyle w:val="Hyperlink"/>
            <w:rFonts w:ascii="Arial" w:hAnsi="Arial" w:cs="Arial"/>
            <w:sz w:val="22"/>
            <w:szCs w:val="22"/>
          </w:rPr>
          <w:t xml:space="preserve">How to use </w:t>
        </w:r>
        <w:proofErr w:type="spellStart"/>
        <w:r w:rsidR="00FA667F" w:rsidRPr="00210407">
          <w:rPr>
            <w:rStyle w:val="Hyperlink"/>
            <w:rFonts w:ascii="Arial" w:hAnsi="Arial" w:cs="Arial"/>
            <w:sz w:val="22"/>
            <w:szCs w:val="22"/>
          </w:rPr>
          <w:t>myGaze</w:t>
        </w:r>
        <w:proofErr w:type="spellEnd"/>
        <w:r w:rsidR="00FA667F" w:rsidRPr="00210407">
          <w:rPr>
            <w:rStyle w:val="Hyperlink"/>
            <w:rFonts w:ascii="Arial" w:hAnsi="Arial" w:cs="Arial"/>
            <w:sz w:val="22"/>
            <w:szCs w:val="22"/>
          </w:rPr>
          <w:t xml:space="preserve"> with </w:t>
        </w:r>
        <w:proofErr w:type="spellStart"/>
        <w:r w:rsidR="00FA667F" w:rsidRPr="00210407">
          <w:rPr>
            <w:rStyle w:val="Hyperlink"/>
            <w:rFonts w:ascii="Arial" w:hAnsi="Arial" w:cs="Arial"/>
            <w:sz w:val="22"/>
            <w:szCs w:val="22"/>
          </w:rPr>
          <w:t>HelpKidzLearn</w:t>
        </w:r>
        <w:proofErr w:type="spellEnd"/>
        <w:r w:rsidR="00FA667F" w:rsidRPr="00210407">
          <w:rPr>
            <w:rStyle w:val="Hyperlink"/>
            <w:rFonts w:ascii="Arial" w:hAnsi="Arial" w:cs="Arial"/>
            <w:sz w:val="22"/>
            <w:szCs w:val="22"/>
          </w:rPr>
          <w:t>.</w:t>
        </w:r>
        <w:proofErr w:type="gramEnd"/>
      </w:hyperlink>
    </w:p>
    <w:p w:rsidR="00FA667F" w:rsidRPr="00FA667F" w:rsidRDefault="00596A5D" w:rsidP="00210407">
      <w:pPr>
        <w:pStyle w:val="Pa322"/>
        <w:spacing w:line="360" w:lineRule="auto"/>
        <w:jc w:val="both"/>
        <w:rPr>
          <w:rFonts w:ascii="Arial" w:hAnsi="Arial" w:cs="Arial"/>
          <w:color w:val="000000"/>
          <w:sz w:val="22"/>
          <w:szCs w:val="22"/>
        </w:rPr>
      </w:pPr>
      <w:hyperlink r:id="rId9" w:history="1">
        <w:proofErr w:type="gramStart"/>
        <w:r w:rsidR="00FA667F" w:rsidRPr="00210407">
          <w:rPr>
            <w:rStyle w:val="Hyperlink"/>
            <w:rFonts w:ascii="Arial" w:hAnsi="Arial" w:cs="Arial"/>
            <w:sz w:val="22"/>
            <w:szCs w:val="22"/>
          </w:rPr>
          <w:t xml:space="preserve">How to use </w:t>
        </w:r>
        <w:proofErr w:type="spellStart"/>
        <w:r w:rsidR="00FA667F" w:rsidRPr="00210407">
          <w:rPr>
            <w:rStyle w:val="Hyperlink"/>
            <w:rFonts w:ascii="Arial" w:hAnsi="Arial" w:cs="Arial"/>
            <w:sz w:val="22"/>
            <w:szCs w:val="22"/>
          </w:rPr>
          <w:t>Tobii</w:t>
        </w:r>
        <w:proofErr w:type="spellEnd"/>
        <w:r w:rsidR="00FA667F" w:rsidRPr="00210407">
          <w:rPr>
            <w:rStyle w:val="Hyperlink"/>
            <w:rFonts w:ascii="Arial" w:hAnsi="Arial" w:cs="Arial"/>
            <w:sz w:val="22"/>
            <w:szCs w:val="22"/>
          </w:rPr>
          <w:t xml:space="preserve"> Eye Gaze with </w:t>
        </w:r>
        <w:proofErr w:type="spellStart"/>
        <w:r w:rsidR="00FA667F" w:rsidRPr="00210407">
          <w:rPr>
            <w:rStyle w:val="Hyperlink"/>
            <w:rFonts w:ascii="Arial" w:hAnsi="Arial" w:cs="Arial"/>
            <w:sz w:val="22"/>
            <w:szCs w:val="22"/>
          </w:rPr>
          <w:t>HelpKidzLearn</w:t>
        </w:r>
        <w:proofErr w:type="spellEnd"/>
        <w:r w:rsidR="00FA667F" w:rsidRPr="00210407">
          <w:rPr>
            <w:rStyle w:val="Hyperlink"/>
            <w:rFonts w:ascii="Arial" w:hAnsi="Arial" w:cs="Arial"/>
            <w:sz w:val="22"/>
            <w:szCs w:val="22"/>
          </w:rPr>
          <w:t>.</w:t>
        </w:r>
        <w:proofErr w:type="gramEnd"/>
      </w:hyperlink>
    </w:p>
    <w:p w:rsidR="00FA667F" w:rsidRPr="00FA667F" w:rsidRDefault="00FA667F" w:rsidP="00210407">
      <w:pPr>
        <w:pStyle w:val="Pa228"/>
        <w:spacing w:before="100" w:beforeAutospacing="1" w:line="360" w:lineRule="auto"/>
        <w:jc w:val="both"/>
        <w:rPr>
          <w:rFonts w:ascii="Arial" w:hAnsi="Arial" w:cs="Arial"/>
          <w:color w:val="000000"/>
          <w:sz w:val="22"/>
          <w:szCs w:val="22"/>
        </w:rPr>
      </w:pPr>
      <w:proofErr w:type="gramStart"/>
      <w:r w:rsidRPr="00FA667F">
        <w:rPr>
          <w:rStyle w:val="A131"/>
          <w:rFonts w:ascii="Arial" w:hAnsi="Arial" w:cs="Arial"/>
          <w:b w:val="0"/>
          <w:bCs w:val="0"/>
          <w:sz w:val="22"/>
          <w:szCs w:val="22"/>
        </w:rPr>
        <w:lastRenderedPageBreak/>
        <w:t>Fantastic if you have access to and an in-depth knowl</w:t>
      </w:r>
      <w:r w:rsidRPr="00FA667F">
        <w:rPr>
          <w:rStyle w:val="A131"/>
          <w:rFonts w:ascii="Arial" w:hAnsi="Arial" w:cs="Arial"/>
          <w:b w:val="0"/>
          <w:bCs w:val="0"/>
          <w:sz w:val="22"/>
          <w:szCs w:val="22"/>
        </w:rPr>
        <w:softHyphen/>
        <w:t>edge of a lot of software; trickier if you are a busy teacher or therapist without either.</w:t>
      </w:r>
      <w:proofErr w:type="gramEnd"/>
      <w:r w:rsidRPr="00FA667F">
        <w:rPr>
          <w:rStyle w:val="A131"/>
          <w:rFonts w:ascii="Arial" w:hAnsi="Arial" w:cs="Arial"/>
          <w:b w:val="0"/>
          <w:bCs w:val="0"/>
          <w:sz w:val="22"/>
          <w:szCs w:val="22"/>
        </w:rPr>
        <w:t xml:space="preserve"> The feedback from my profes</w:t>
      </w:r>
      <w:r w:rsidRPr="00FA667F">
        <w:rPr>
          <w:rStyle w:val="A131"/>
          <w:rFonts w:ascii="Arial" w:hAnsi="Arial" w:cs="Arial"/>
          <w:b w:val="0"/>
          <w:bCs w:val="0"/>
          <w:sz w:val="22"/>
          <w:szCs w:val="22"/>
        </w:rPr>
        <w:softHyphen/>
        <w:t xml:space="preserve">sional colleagues was, ‘This is a great idea, but where do we start? What are the next steps? How do we measure success or progression? Can I justify spending £10,000+ on this child?’ </w:t>
      </w:r>
      <w:proofErr w:type="gramStart"/>
      <w:r w:rsidRPr="00FA667F">
        <w:rPr>
          <w:rStyle w:val="A131"/>
          <w:rFonts w:ascii="Arial" w:hAnsi="Arial" w:cs="Arial"/>
          <w:b w:val="0"/>
          <w:bCs w:val="0"/>
          <w:sz w:val="22"/>
          <w:szCs w:val="22"/>
        </w:rPr>
        <w:t>All good questions.</w:t>
      </w:r>
      <w:proofErr w:type="gramEnd"/>
    </w:p>
    <w:p w:rsidR="00FA667F" w:rsidRPr="00FA667F" w:rsidRDefault="00FA667F" w:rsidP="00FA667F">
      <w:pPr>
        <w:pStyle w:val="Pa228"/>
        <w:spacing w:before="100" w:beforeAutospacing="1" w:line="360" w:lineRule="auto"/>
        <w:jc w:val="both"/>
        <w:rPr>
          <w:rFonts w:ascii="Arial" w:hAnsi="Arial" w:cs="Arial"/>
          <w:color w:val="000000"/>
          <w:sz w:val="22"/>
          <w:szCs w:val="22"/>
        </w:rPr>
      </w:pPr>
      <w:r w:rsidRPr="00FA667F">
        <w:rPr>
          <w:rStyle w:val="A131"/>
          <w:rFonts w:ascii="Arial" w:hAnsi="Arial" w:cs="Arial"/>
          <w:b w:val="0"/>
          <w:bCs w:val="0"/>
          <w:sz w:val="22"/>
          <w:szCs w:val="22"/>
        </w:rPr>
        <w:t xml:space="preserve">It was in early 2012 that I started researching eye-gaze, visual and learning skills in more depth and developed a prototype software package. I distributed this to interested teachers and therapists and </w:t>
      </w:r>
      <w:proofErr w:type="spellStart"/>
      <w:r w:rsidRPr="00FA667F">
        <w:rPr>
          <w:rStyle w:val="A131"/>
          <w:rFonts w:ascii="Arial" w:hAnsi="Arial" w:cs="Arial"/>
          <w:b w:val="0"/>
          <w:bCs w:val="0"/>
          <w:sz w:val="22"/>
          <w:szCs w:val="22"/>
        </w:rPr>
        <w:t>trialled</w:t>
      </w:r>
      <w:proofErr w:type="spellEnd"/>
      <w:r w:rsidRPr="00FA667F">
        <w:rPr>
          <w:rStyle w:val="A131"/>
          <w:rFonts w:ascii="Arial" w:hAnsi="Arial" w:cs="Arial"/>
          <w:b w:val="0"/>
          <w:bCs w:val="0"/>
          <w:sz w:val="22"/>
          <w:szCs w:val="22"/>
        </w:rPr>
        <w:t xml:space="preserve"> it with a range of stu</w:t>
      </w:r>
      <w:r w:rsidRPr="00FA667F">
        <w:rPr>
          <w:rStyle w:val="A131"/>
          <w:rFonts w:ascii="Arial" w:hAnsi="Arial" w:cs="Arial"/>
          <w:b w:val="0"/>
          <w:bCs w:val="0"/>
          <w:sz w:val="22"/>
          <w:szCs w:val="22"/>
        </w:rPr>
        <w:softHyphen/>
        <w:t xml:space="preserve">dents. </w:t>
      </w:r>
    </w:p>
    <w:p w:rsidR="00FA667F" w:rsidRPr="00FA667F" w:rsidRDefault="00FA667F" w:rsidP="00FA667F">
      <w:pPr>
        <w:pStyle w:val="Pa228"/>
        <w:spacing w:before="100" w:beforeAutospacing="1" w:line="360" w:lineRule="auto"/>
        <w:jc w:val="both"/>
        <w:rPr>
          <w:rStyle w:val="A131"/>
          <w:rFonts w:ascii="Arial" w:hAnsi="Arial" w:cs="Arial"/>
          <w:b w:val="0"/>
          <w:bCs w:val="0"/>
          <w:sz w:val="22"/>
          <w:szCs w:val="22"/>
        </w:rPr>
      </w:pPr>
      <w:r w:rsidRPr="00FA667F">
        <w:rPr>
          <w:rStyle w:val="A131"/>
          <w:rFonts w:ascii="Arial" w:hAnsi="Arial" w:cs="Arial"/>
          <w:b w:val="0"/>
          <w:bCs w:val="0"/>
          <w:sz w:val="22"/>
          <w:szCs w:val="22"/>
        </w:rPr>
        <w:t>I learnt a great deal from this and a specification for a full software package began to take shape. It was time to talk to my managers about making this idea a reality;</w:t>
      </w:r>
    </w:p>
    <w:p w:rsidR="00FA667F" w:rsidRPr="00FA667F" w:rsidRDefault="00960AF2" w:rsidP="00210407">
      <w:pPr>
        <w:pStyle w:val="Default"/>
        <w:spacing w:before="100" w:beforeAutospacing="1" w:line="360" w:lineRule="auto"/>
        <w:rPr>
          <w:rFonts w:ascii="Arial" w:hAnsi="Arial" w:cs="Arial"/>
          <w:sz w:val="22"/>
          <w:szCs w:val="22"/>
        </w:rPr>
      </w:pPr>
      <w:r>
        <w:rPr>
          <w:rFonts w:ascii="Arial" w:hAnsi="Arial" w:cs="Arial"/>
          <w:noProof/>
        </w:rPr>
        <w:drawing>
          <wp:inline distT="0" distB="0" distL="0" distR="0">
            <wp:extent cx="4970130" cy="3009900"/>
            <wp:effectExtent l="19050" t="0" r="192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75963" cy="3013432"/>
                    </a:xfrm>
                    <a:prstGeom prst="rect">
                      <a:avLst/>
                    </a:prstGeom>
                    <a:noFill/>
                    <a:ln w="9525">
                      <a:noFill/>
                      <a:miter lim="800000"/>
                      <a:headEnd/>
                      <a:tailEnd/>
                    </a:ln>
                  </pic:spPr>
                </pic:pic>
              </a:graphicData>
            </a:graphic>
          </wp:inline>
        </w:drawing>
      </w:r>
    </w:p>
    <w:p w:rsidR="00FA667F" w:rsidRPr="00004935" w:rsidRDefault="00596A5D" w:rsidP="00210407">
      <w:pPr>
        <w:pStyle w:val="Pa017"/>
        <w:spacing w:line="240" w:lineRule="auto"/>
        <w:rPr>
          <w:rStyle w:val="A65"/>
          <w:rFonts w:ascii="Arial" w:hAnsi="Arial" w:cs="Arial"/>
          <w:sz w:val="20"/>
          <w:szCs w:val="20"/>
        </w:rPr>
      </w:pPr>
      <w:hyperlink r:id="rId11" w:history="1">
        <w:r w:rsidR="00FA667F" w:rsidRPr="00004935">
          <w:rPr>
            <w:rStyle w:val="A65"/>
            <w:rFonts w:ascii="Arial" w:hAnsi="Arial" w:cs="Arial"/>
            <w:iCs w:val="0"/>
            <w:sz w:val="20"/>
            <w:szCs w:val="20"/>
          </w:rPr>
          <w:t xml:space="preserve">The Inclusive </w:t>
        </w:r>
        <w:proofErr w:type="spellStart"/>
        <w:r w:rsidR="00FA667F" w:rsidRPr="00004935">
          <w:rPr>
            <w:rStyle w:val="A65"/>
            <w:rFonts w:ascii="Arial" w:hAnsi="Arial" w:cs="Arial"/>
            <w:iCs w:val="0"/>
            <w:sz w:val="20"/>
            <w:szCs w:val="20"/>
          </w:rPr>
          <w:t>EyeGaze</w:t>
        </w:r>
        <w:proofErr w:type="spellEnd"/>
        <w:r w:rsidR="00FA667F" w:rsidRPr="00004935">
          <w:rPr>
            <w:rStyle w:val="A65"/>
            <w:rFonts w:ascii="Arial" w:hAnsi="Arial" w:cs="Arial"/>
            <w:iCs w:val="0"/>
            <w:sz w:val="20"/>
            <w:szCs w:val="20"/>
          </w:rPr>
          <w:t xml:space="preserve"> Learning Curve</w:t>
        </w:r>
      </w:hyperlink>
      <w:r w:rsidR="00FA667F" w:rsidRPr="00004935">
        <w:rPr>
          <w:rStyle w:val="A65"/>
          <w:rFonts w:ascii="Arial" w:hAnsi="Arial" w:cs="Arial"/>
          <w:iCs w:val="0"/>
          <w:sz w:val="20"/>
          <w:szCs w:val="20"/>
        </w:rPr>
        <w:t xml:space="preserve"> – This collection takes children on the learning curve from assessment and cause-and-effect understanding through to using eye-gaze for communication, learning and leisure</w:t>
      </w:r>
    </w:p>
    <w:p w:rsidR="00FA667F" w:rsidRPr="00FA667F" w:rsidRDefault="00FA667F" w:rsidP="00FA667F">
      <w:pPr>
        <w:pStyle w:val="Pa228"/>
        <w:spacing w:before="100" w:beforeAutospacing="1" w:line="360" w:lineRule="auto"/>
        <w:jc w:val="both"/>
        <w:rPr>
          <w:rStyle w:val="A226"/>
          <w:rFonts w:ascii="Arial" w:hAnsi="Arial" w:cs="Arial"/>
          <w:b w:val="0"/>
          <w:bCs w:val="0"/>
          <w:sz w:val="22"/>
          <w:szCs w:val="22"/>
          <w:u w:val="none"/>
        </w:rPr>
      </w:pPr>
      <w:r w:rsidRPr="00FA667F">
        <w:rPr>
          <w:rStyle w:val="A131"/>
          <w:rFonts w:ascii="Arial" w:hAnsi="Arial" w:cs="Arial"/>
          <w:b w:val="0"/>
          <w:bCs w:val="0"/>
          <w:sz w:val="22"/>
          <w:szCs w:val="22"/>
        </w:rPr>
        <w:t xml:space="preserve">Around this time two other important resources entered the marketplace. The launch of the </w:t>
      </w:r>
      <w:proofErr w:type="spellStart"/>
      <w:r w:rsidRPr="00004935">
        <w:rPr>
          <w:rStyle w:val="A131"/>
          <w:rFonts w:ascii="Arial" w:hAnsi="Arial" w:cs="Arial"/>
          <w:b w:val="0"/>
          <w:sz w:val="22"/>
          <w:szCs w:val="22"/>
        </w:rPr>
        <w:t>Tobii</w:t>
      </w:r>
      <w:proofErr w:type="spellEnd"/>
      <w:r w:rsidRPr="00004935">
        <w:rPr>
          <w:rStyle w:val="A131"/>
          <w:rFonts w:ascii="Arial" w:hAnsi="Arial" w:cs="Arial"/>
          <w:b w:val="0"/>
          <w:sz w:val="22"/>
          <w:szCs w:val="22"/>
        </w:rPr>
        <w:t xml:space="preserve"> PC Eye </w:t>
      </w:r>
      <w:r w:rsidRPr="00004935">
        <w:rPr>
          <w:rStyle w:val="A131"/>
          <w:rFonts w:ascii="Arial" w:hAnsi="Arial" w:cs="Arial"/>
          <w:b w:val="0"/>
          <w:bCs w:val="0"/>
          <w:sz w:val="22"/>
          <w:szCs w:val="22"/>
        </w:rPr>
        <w:t xml:space="preserve">and </w:t>
      </w:r>
      <w:r w:rsidRPr="00004935">
        <w:rPr>
          <w:rStyle w:val="A131"/>
          <w:rFonts w:ascii="Arial" w:hAnsi="Arial" w:cs="Arial"/>
          <w:b w:val="0"/>
          <w:sz w:val="22"/>
          <w:szCs w:val="22"/>
        </w:rPr>
        <w:t xml:space="preserve">Sensory Eye-FX </w:t>
      </w:r>
      <w:r w:rsidRPr="00004935">
        <w:rPr>
          <w:rStyle w:val="A131"/>
          <w:rFonts w:ascii="Arial" w:hAnsi="Arial" w:cs="Arial"/>
          <w:b w:val="0"/>
          <w:bCs w:val="0"/>
          <w:sz w:val="22"/>
          <w:szCs w:val="22"/>
        </w:rPr>
        <w:t>helped shape the future</w:t>
      </w:r>
      <w:r w:rsidRPr="00FA667F">
        <w:rPr>
          <w:rStyle w:val="A131"/>
          <w:rFonts w:ascii="Arial" w:hAnsi="Arial" w:cs="Arial"/>
          <w:b w:val="0"/>
          <w:bCs w:val="0"/>
          <w:sz w:val="22"/>
          <w:szCs w:val="22"/>
        </w:rPr>
        <w:t xml:space="preserve"> of eye-gaze technology. We now had a small, portable eye tracker, which was half the price of previous eye-gaze systems and could be used on any Windows device, and a software pack</w:t>
      </w:r>
      <w:r w:rsidRPr="00FA667F">
        <w:rPr>
          <w:rStyle w:val="A131"/>
          <w:rFonts w:ascii="Arial" w:hAnsi="Arial" w:cs="Arial"/>
          <w:b w:val="0"/>
          <w:bCs w:val="0"/>
          <w:sz w:val="22"/>
          <w:szCs w:val="22"/>
        </w:rPr>
        <w:softHyphen/>
        <w:t xml:space="preserve">age that gave immediate success and feedback to the user while being engaging and appropriate for those with more complex needs. </w:t>
      </w:r>
    </w:p>
    <w:p w:rsidR="00FA667F" w:rsidRPr="00FA667F" w:rsidRDefault="00FA667F" w:rsidP="00FA667F">
      <w:pPr>
        <w:pStyle w:val="Default"/>
        <w:spacing w:before="100" w:beforeAutospacing="1" w:line="360" w:lineRule="auto"/>
        <w:rPr>
          <w:rFonts w:ascii="Arial" w:hAnsi="Arial" w:cs="Arial"/>
          <w:sz w:val="22"/>
          <w:szCs w:val="22"/>
        </w:rPr>
      </w:pPr>
    </w:p>
    <w:p w:rsidR="00FA667F" w:rsidRPr="00FA667F" w:rsidRDefault="00FA667F" w:rsidP="00210407">
      <w:pPr>
        <w:pStyle w:val="Default"/>
        <w:rPr>
          <w:rFonts w:ascii="Arial" w:hAnsi="Arial" w:cs="Arial"/>
          <w:sz w:val="22"/>
          <w:szCs w:val="22"/>
        </w:rPr>
      </w:pPr>
      <w:r w:rsidRPr="00FA667F">
        <w:rPr>
          <w:rFonts w:ascii="Arial" w:hAnsi="Arial" w:cs="Arial"/>
          <w:noProof/>
          <w:sz w:val="22"/>
          <w:szCs w:val="22"/>
        </w:rPr>
        <w:lastRenderedPageBreak/>
        <w:drawing>
          <wp:inline distT="0" distB="0" distL="0" distR="0">
            <wp:extent cx="3726518" cy="1752600"/>
            <wp:effectExtent l="19050" t="0" r="728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726518" cy="1752600"/>
                    </a:xfrm>
                    <a:prstGeom prst="rect">
                      <a:avLst/>
                    </a:prstGeom>
                    <a:noFill/>
                    <a:ln w="9525">
                      <a:noFill/>
                      <a:miter lim="800000"/>
                      <a:headEnd/>
                      <a:tailEnd/>
                    </a:ln>
                  </pic:spPr>
                </pic:pic>
              </a:graphicData>
            </a:graphic>
          </wp:inline>
        </w:drawing>
      </w:r>
    </w:p>
    <w:p w:rsidR="00FA667F" w:rsidRPr="00004935" w:rsidRDefault="00596A5D" w:rsidP="00210407">
      <w:pPr>
        <w:pStyle w:val="Pa017"/>
        <w:spacing w:line="240" w:lineRule="auto"/>
        <w:rPr>
          <w:rFonts w:ascii="Arial" w:hAnsi="Arial" w:cs="Arial"/>
          <w:i/>
          <w:iCs/>
          <w:color w:val="000000"/>
          <w:sz w:val="20"/>
          <w:szCs w:val="20"/>
        </w:rPr>
      </w:pPr>
      <w:hyperlink r:id="rId13" w:history="1">
        <w:r w:rsidR="00FA667F" w:rsidRPr="00004935">
          <w:rPr>
            <w:rStyle w:val="Hyperlink"/>
            <w:rFonts w:ascii="Arial" w:hAnsi="Arial" w:cs="Arial"/>
            <w:i/>
            <w:sz w:val="20"/>
            <w:szCs w:val="20"/>
          </w:rPr>
          <w:t>Click here</w:t>
        </w:r>
      </w:hyperlink>
      <w:r w:rsidR="00FA667F" w:rsidRPr="00004935">
        <w:rPr>
          <w:rStyle w:val="A65"/>
          <w:rFonts w:ascii="Arial" w:hAnsi="Arial" w:cs="Arial"/>
          <w:i w:val="0"/>
          <w:sz w:val="20"/>
          <w:szCs w:val="20"/>
        </w:rPr>
        <w:t xml:space="preserve"> to watch Katie playing Coun</w:t>
      </w:r>
      <w:r w:rsidR="00210407" w:rsidRPr="00004935">
        <w:rPr>
          <w:rStyle w:val="A65"/>
          <w:rFonts w:ascii="Arial" w:hAnsi="Arial" w:cs="Arial"/>
          <w:i w:val="0"/>
          <w:sz w:val="20"/>
          <w:szCs w:val="20"/>
        </w:rPr>
        <w:t xml:space="preserve">ting </w:t>
      </w:r>
      <w:r w:rsidR="00FA667F" w:rsidRPr="00004935">
        <w:rPr>
          <w:rStyle w:val="A65"/>
          <w:rFonts w:ascii="Arial" w:hAnsi="Arial" w:cs="Arial"/>
          <w:i w:val="0"/>
          <w:sz w:val="20"/>
          <w:szCs w:val="20"/>
        </w:rPr>
        <w:t>Songs by just looking at the screen</w:t>
      </w:r>
    </w:p>
    <w:p w:rsidR="00FA667F" w:rsidRPr="00FA667F" w:rsidRDefault="00FA667F" w:rsidP="00960AF2">
      <w:pPr>
        <w:pStyle w:val="Pa229"/>
        <w:spacing w:before="100" w:beforeAutospacing="1" w:line="360" w:lineRule="auto"/>
        <w:rPr>
          <w:rStyle w:val="A132"/>
          <w:rFonts w:ascii="Arial" w:hAnsi="Arial" w:cs="Arial"/>
          <w:b w:val="0"/>
          <w:bCs w:val="0"/>
          <w:i/>
          <w:iCs/>
          <w:sz w:val="22"/>
          <w:szCs w:val="22"/>
        </w:rPr>
      </w:pPr>
      <w:r w:rsidRPr="00FA667F">
        <w:rPr>
          <w:rStyle w:val="A132"/>
          <w:rFonts w:ascii="Arial" w:hAnsi="Arial" w:cs="Arial"/>
          <w:b w:val="0"/>
          <w:bCs w:val="0"/>
          <w:sz w:val="22"/>
          <w:szCs w:val="22"/>
        </w:rPr>
        <w:t>Today, there is a growing range of specialist eye-gaze titles, with many more in the pipeline, catering for a variety of learners, not just competent AAC users. Some of these meet many past concerns, such as ease of use for the sup</w:t>
      </w:r>
      <w:r w:rsidRPr="00FA667F">
        <w:rPr>
          <w:rStyle w:val="A132"/>
          <w:rFonts w:ascii="Arial" w:hAnsi="Arial" w:cs="Arial"/>
          <w:b w:val="0"/>
          <w:bCs w:val="0"/>
          <w:sz w:val="22"/>
          <w:szCs w:val="22"/>
        </w:rPr>
        <w:softHyphen/>
      </w:r>
      <w:r w:rsidRPr="00FA667F">
        <w:rPr>
          <w:rFonts w:ascii="Arial" w:hAnsi="Arial" w:cs="Arial"/>
          <w:color w:val="000000"/>
          <w:sz w:val="22"/>
          <w:szCs w:val="22"/>
        </w:rPr>
        <w:t>porting adult and user, a clear starting point and roadmap for both assessment and teaching goals, and, of course, affordability.</w:t>
      </w:r>
      <w:r w:rsidR="00960AF2">
        <w:rPr>
          <w:rFonts w:ascii="Arial" w:hAnsi="Arial" w:cs="Arial"/>
          <w:b/>
          <w:bCs/>
          <w:i/>
          <w:iCs/>
          <w:noProof/>
          <w:color w:val="000000"/>
          <w:sz w:val="18"/>
          <w:szCs w:val="18"/>
        </w:rPr>
        <w:drawing>
          <wp:inline distT="0" distB="0" distL="0" distR="0">
            <wp:extent cx="4410075" cy="2240162"/>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410075" cy="2240162"/>
                    </a:xfrm>
                    <a:prstGeom prst="rect">
                      <a:avLst/>
                    </a:prstGeom>
                    <a:noFill/>
                    <a:ln w="9525">
                      <a:noFill/>
                      <a:miter lim="800000"/>
                      <a:headEnd/>
                      <a:tailEnd/>
                    </a:ln>
                  </pic:spPr>
                </pic:pic>
              </a:graphicData>
            </a:graphic>
          </wp:inline>
        </w:drawing>
      </w:r>
    </w:p>
    <w:p w:rsidR="00FA667F" w:rsidRPr="00004935" w:rsidRDefault="00FA667F" w:rsidP="00210407">
      <w:pPr>
        <w:pStyle w:val="Pa017"/>
        <w:spacing w:line="240" w:lineRule="auto"/>
        <w:rPr>
          <w:rStyle w:val="A65"/>
          <w:rFonts w:ascii="Arial" w:hAnsi="Arial" w:cs="Arial"/>
          <w:iCs w:val="0"/>
          <w:sz w:val="20"/>
          <w:szCs w:val="20"/>
        </w:rPr>
      </w:pPr>
      <w:r w:rsidRPr="00004935">
        <w:rPr>
          <w:rStyle w:val="A65"/>
          <w:rFonts w:ascii="Arial" w:hAnsi="Arial" w:cs="Arial"/>
          <w:iCs w:val="0"/>
          <w:sz w:val="20"/>
          <w:szCs w:val="20"/>
        </w:rPr>
        <w:t xml:space="preserve">Now an easy to use </w:t>
      </w:r>
      <w:proofErr w:type="spellStart"/>
      <w:r w:rsidR="0017633C">
        <w:rPr>
          <w:rStyle w:val="A65"/>
          <w:rFonts w:ascii="Arial" w:hAnsi="Arial" w:cs="Arial"/>
          <w:iCs w:val="0"/>
          <w:sz w:val="20"/>
          <w:szCs w:val="20"/>
        </w:rPr>
        <w:t>myGaze</w:t>
      </w:r>
      <w:proofErr w:type="spellEnd"/>
      <w:r w:rsidR="0017633C" w:rsidRPr="00004935">
        <w:rPr>
          <w:rStyle w:val="A65"/>
          <w:rFonts w:ascii="Arial" w:hAnsi="Arial" w:cs="Arial"/>
          <w:iCs w:val="0"/>
          <w:sz w:val="20"/>
          <w:szCs w:val="20"/>
        </w:rPr>
        <w:t xml:space="preserve"> </w:t>
      </w:r>
      <w:proofErr w:type="spellStart"/>
      <w:r w:rsidRPr="00004935">
        <w:rPr>
          <w:rStyle w:val="A65"/>
          <w:rFonts w:ascii="Arial" w:hAnsi="Arial" w:cs="Arial"/>
          <w:iCs w:val="0"/>
          <w:sz w:val="20"/>
          <w:szCs w:val="20"/>
        </w:rPr>
        <w:t>eyetracker</w:t>
      </w:r>
      <w:proofErr w:type="spellEnd"/>
      <w:r w:rsidRPr="00004935">
        <w:rPr>
          <w:rStyle w:val="A65"/>
          <w:rFonts w:ascii="Arial" w:hAnsi="Arial" w:cs="Arial"/>
          <w:iCs w:val="0"/>
          <w:sz w:val="20"/>
          <w:szCs w:val="20"/>
        </w:rPr>
        <w:t xml:space="preserve"> with specially designed software to use </w:t>
      </w:r>
      <w:proofErr w:type="spellStart"/>
      <w:r w:rsidRPr="00004935">
        <w:rPr>
          <w:rStyle w:val="A65"/>
          <w:rFonts w:ascii="Arial" w:hAnsi="Arial" w:cs="Arial"/>
          <w:iCs w:val="0"/>
          <w:sz w:val="20"/>
          <w:szCs w:val="20"/>
        </w:rPr>
        <w:t>wth</w:t>
      </w:r>
      <w:proofErr w:type="spellEnd"/>
      <w:r w:rsidRPr="00004935">
        <w:rPr>
          <w:rStyle w:val="A65"/>
          <w:rFonts w:ascii="Arial" w:hAnsi="Arial" w:cs="Arial"/>
          <w:iCs w:val="0"/>
          <w:sz w:val="20"/>
          <w:szCs w:val="20"/>
        </w:rPr>
        <w:t xml:space="preserve"> a range of learners is available for under £1,000. That is what I call progress</w:t>
      </w:r>
    </w:p>
    <w:p w:rsidR="00FA667F" w:rsidRPr="00FA667F" w:rsidRDefault="00FA667F" w:rsidP="00FA667F">
      <w:pPr>
        <w:pStyle w:val="Default"/>
        <w:spacing w:before="100" w:beforeAutospacing="1" w:line="360" w:lineRule="auto"/>
        <w:rPr>
          <w:rFonts w:ascii="Arial" w:hAnsi="Arial" w:cs="Arial"/>
          <w:sz w:val="22"/>
          <w:szCs w:val="22"/>
        </w:rPr>
      </w:pPr>
      <w:r w:rsidRPr="00FA667F">
        <w:rPr>
          <w:rFonts w:ascii="Arial" w:hAnsi="Arial" w:cs="Arial"/>
          <w:sz w:val="22"/>
          <w:szCs w:val="22"/>
        </w:rPr>
        <w:t xml:space="preserve">My own interest has now turned to what we can learn from what children look at when using eye-gaze. From the late 1800s eye tracking has been used to help us better understand the relationship between vision and cognition. Although we still cannot infer exactly what someone is thinking from what they are looking at — e.g. gazing on a face in a picture may indicate recognition, puzzlement, or something else — there is much we can learn from using a tool that objectively records looking </w:t>
      </w:r>
      <w:proofErr w:type="spellStart"/>
      <w:r w:rsidRPr="00FA667F">
        <w:rPr>
          <w:rFonts w:ascii="Arial" w:hAnsi="Arial" w:cs="Arial"/>
          <w:sz w:val="22"/>
          <w:szCs w:val="22"/>
        </w:rPr>
        <w:t>behaviours</w:t>
      </w:r>
      <w:proofErr w:type="spellEnd"/>
      <w:r w:rsidRPr="00FA667F">
        <w:rPr>
          <w:rFonts w:ascii="Arial" w:hAnsi="Arial" w:cs="Arial"/>
          <w:sz w:val="22"/>
          <w:szCs w:val="22"/>
        </w:rPr>
        <w:t>. Further use and research using eye-gaze may help us better under</w:t>
      </w:r>
      <w:r w:rsidRPr="00FA667F">
        <w:rPr>
          <w:rFonts w:ascii="Arial" w:hAnsi="Arial" w:cs="Arial"/>
          <w:sz w:val="22"/>
          <w:szCs w:val="22"/>
        </w:rPr>
        <w:softHyphen/>
        <w:t>stand how our special needs leaners learn and hence how we can best teach and interact with them.</w:t>
      </w:r>
    </w:p>
    <w:p w:rsidR="00FA667F" w:rsidRPr="00FA667F" w:rsidRDefault="00960AF2" w:rsidP="00FA667F">
      <w:pPr>
        <w:pStyle w:val="Default"/>
        <w:spacing w:before="100" w:beforeAutospacing="1" w:line="360" w:lineRule="auto"/>
        <w:rPr>
          <w:rFonts w:ascii="Arial" w:hAnsi="Arial" w:cs="Arial"/>
          <w:i/>
          <w:iCs/>
          <w:sz w:val="22"/>
          <w:szCs w:val="22"/>
        </w:rPr>
      </w:pPr>
      <w:r>
        <w:rPr>
          <w:noProof/>
        </w:rPr>
        <w:lastRenderedPageBreak/>
        <w:drawing>
          <wp:inline distT="0" distB="0" distL="0" distR="0">
            <wp:extent cx="3726815" cy="2604188"/>
            <wp:effectExtent l="19050" t="0" r="6985" b="0"/>
            <wp:docPr id="15" name="Picture 11" descr="http://eyegazesen.wikispaces.com/file/view/inclusive%20eyegaze%20attention.gif/520846762/488x341/inclusive%20eyegaze%20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yegazesen.wikispaces.com/file/view/inclusive%20eyegaze%20attention.gif/520846762/488x341/inclusive%20eyegaze%20attention.gif"/>
                    <pic:cNvPicPr>
                      <a:picLocks noChangeAspect="1" noChangeArrowheads="1"/>
                    </pic:cNvPicPr>
                  </pic:nvPicPr>
                  <pic:blipFill>
                    <a:blip r:embed="rId15" cstate="print"/>
                    <a:srcRect/>
                    <a:stretch>
                      <a:fillRect/>
                    </a:stretch>
                  </pic:blipFill>
                  <pic:spPr bwMode="auto">
                    <a:xfrm>
                      <a:off x="0" y="0"/>
                      <a:ext cx="3729343" cy="2605954"/>
                    </a:xfrm>
                    <a:prstGeom prst="rect">
                      <a:avLst/>
                    </a:prstGeom>
                    <a:noFill/>
                    <a:ln w="9525">
                      <a:noFill/>
                      <a:miter lim="800000"/>
                      <a:headEnd/>
                      <a:tailEnd/>
                    </a:ln>
                  </pic:spPr>
                </pic:pic>
              </a:graphicData>
            </a:graphic>
          </wp:inline>
        </w:drawing>
      </w:r>
    </w:p>
    <w:p w:rsidR="00FA667F" w:rsidRPr="00210407" w:rsidRDefault="00FA667F" w:rsidP="00210407">
      <w:pPr>
        <w:pStyle w:val="Pa017"/>
        <w:spacing w:line="240" w:lineRule="auto"/>
        <w:rPr>
          <w:rFonts w:ascii="Arial" w:hAnsi="Arial" w:cs="Arial"/>
          <w:i/>
          <w:iCs/>
          <w:color w:val="000000"/>
          <w:sz w:val="20"/>
          <w:szCs w:val="20"/>
        </w:rPr>
      </w:pPr>
      <w:r w:rsidRPr="00210407">
        <w:rPr>
          <w:rStyle w:val="A65"/>
          <w:rFonts w:ascii="Arial" w:hAnsi="Arial" w:cs="Arial"/>
          <w:sz w:val="20"/>
          <w:szCs w:val="20"/>
        </w:rPr>
        <w:t xml:space="preserve">Inclusive </w:t>
      </w:r>
      <w:proofErr w:type="spellStart"/>
      <w:r w:rsidRPr="00210407">
        <w:rPr>
          <w:rStyle w:val="A65"/>
          <w:rFonts w:ascii="Arial" w:hAnsi="Arial" w:cs="Arial"/>
          <w:sz w:val="20"/>
          <w:szCs w:val="20"/>
        </w:rPr>
        <w:t>EyeGaze</w:t>
      </w:r>
      <w:proofErr w:type="spellEnd"/>
      <w:r w:rsidRPr="00210407">
        <w:rPr>
          <w:rStyle w:val="A65"/>
          <w:rFonts w:ascii="Arial" w:hAnsi="Arial" w:cs="Arial"/>
          <w:sz w:val="20"/>
          <w:szCs w:val="20"/>
        </w:rPr>
        <w:t xml:space="preserve"> Learning Curve includes powerful, easy to use analysis tools allowing you to record and review eye-gaze skills</w:t>
      </w:r>
    </w:p>
    <w:p w:rsidR="00FA667F" w:rsidRDefault="00FA667F" w:rsidP="00FA667F">
      <w:pPr>
        <w:autoSpaceDE w:val="0"/>
        <w:autoSpaceDN w:val="0"/>
        <w:adjustRightInd w:val="0"/>
        <w:spacing w:before="100" w:beforeAutospacing="1" w:after="0" w:line="360" w:lineRule="auto"/>
        <w:jc w:val="both"/>
        <w:rPr>
          <w:rFonts w:ascii="Arial" w:hAnsi="Arial" w:cs="Arial"/>
          <w:color w:val="000000"/>
        </w:rPr>
      </w:pPr>
      <w:r w:rsidRPr="00FA667F">
        <w:rPr>
          <w:rFonts w:ascii="Arial" w:hAnsi="Arial" w:cs="Arial"/>
          <w:color w:val="000000"/>
        </w:rPr>
        <w:t>Having followed and participated in the eye-gaze revo</w:t>
      </w:r>
      <w:r w:rsidRPr="00FA667F">
        <w:rPr>
          <w:rFonts w:ascii="Arial" w:hAnsi="Arial" w:cs="Arial"/>
          <w:color w:val="000000"/>
        </w:rPr>
        <w:softHyphen/>
        <w:t>lution for over 20 years I now have a ‘vision’ that eye-gaze technology will take its place alongside switch and touch technologies as an essential tool for the special needs classroom or individual. I also believe it will offer us more insights about and opportunities for our most complex students.</w:t>
      </w:r>
    </w:p>
    <w:p w:rsidR="00210407" w:rsidRDefault="00596A5D" w:rsidP="00004935">
      <w:pPr>
        <w:autoSpaceDE w:val="0"/>
        <w:autoSpaceDN w:val="0"/>
        <w:adjustRightInd w:val="0"/>
        <w:spacing w:after="0" w:line="360" w:lineRule="auto"/>
        <w:jc w:val="both"/>
        <w:rPr>
          <w:rFonts w:ascii="Arial" w:hAnsi="Arial" w:cs="Arial"/>
          <w:b/>
          <w:i/>
          <w:color w:val="000000"/>
          <w:sz w:val="20"/>
          <w:szCs w:val="20"/>
        </w:rPr>
      </w:pPr>
      <w:hyperlink r:id="rId16" w:history="1">
        <w:r w:rsidR="00210407" w:rsidRPr="00004935">
          <w:rPr>
            <w:rStyle w:val="Hyperlink"/>
            <w:rFonts w:ascii="Arial" w:hAnsi="Arial" w:cs="Arial"/>
            <w:b/>
            <w:i/>
            <w:sz w:val="20"/>
            <w:szCs w:val="20"/>
          </w:rPr>
          <w:t>Click here</w:t>
        </w:r>
      </w:hyperlink>
      <w:r w:rsidR="00210407" w:rsidRPr="00004935">
        <w:rPr>
          <w:rFonts w:ascii="Arial" w:hAnsi="Arial" w:cs="Arial"/>
          <w:b/>
          <w:i/>
          <w:color w:val="000000"/>
          <w:sz w:val="20"/>
          <w:szCs w:val="20"/>
        </w:rPr>
        <w:t xml:space="preserve"> to watch the video of Inclusive Eye Gaze Attention and Looking</w:t>
      </w:r>
    </w:p>
    <w:p w:rsidR="00004935" w:rsidRPr="00FA667F" w:rsidRDefault="00004935" w:rsidP="00004935">
      <w:pPr>
        <w:autoSpaceDE w:val="0"/>
        <w:autoSpaceDN w:val="0"/>
        <w:adjustRightInd w:val="0"/>
        <w:spacing w:after="0" w:line="360" w:lineRule="auto"/>
        <w:jc w:val="both"/>
        <w:rPr>
          <w:rFonts w:ascii="Arial" w:hAnsi="Arial" w:cs="Arial"/>
          <w:b/>
          <w:i/>
          <w:color w:val="000000"/>
          <w:sz w:val="20"/>
          <w:szCs w:val="20"/>
        </w:rPr>
      </w:pPr>
    </w:p>
    <w:p w:rsidR="00FA667F" w:rsidRPr="00FA667F" w:rsidRDefault="00FA667F" w:rsidP="00004935">
      <w:pPr>
        <w:autoSpaceDE w:val="0"/>
        <w:autoSpaceDN w:val="0"/>
        <w:adjustRightInd w:val="0"/>
        <w:spacing w:after="0" w:line="360" w:lineRule="auto"/>
        <w:jc w:val="both"/>
        <w:rPr>
          <w:rFonts w:ascii="Arial" w:hAnsi="Arial" w:cs="Arial"/>
          <w:color w:val="000000"/>
        </w:rPr>
      </w:pPr>
      <w:r w:rsidRPr="00FA667F">
        <w:rPr>
          <w:rFonts w:ascii="Arial" w:hAnsi="Arial" w:cs="Arial"/>
          <w:b/>
          <w:bCs/>
          <w:color w:val="000000"/>
        </w:rPr>
        <w:t>20+ years later … a device that can read my eyes</w:t>
      </w:r>
    </w:p>
    <w:p w:rsidR="00FA667F" w:rsidRDefault="00FA667F" w:rsidP="00004935">
      <w:pPr>
        <w:pStyle w:val="Default"/>
        <w:spacing w:line="360" w:lineRule="auto"/>
        <w:rPr>
          <w:rFonts w:ascii="Arial" w:hAnsi="Arial" w:cs="Arial"/>
          <w:noProof/>
          <w:sz w:val="22"/>
          <w:szCs w:val="22"/>
        </w:rPr>
      </w:pPr>
      <w:r w:rsidRPr="00FA667F">
        <w:rPr>
          <w:rFonts w:ascii="Arial" w:hAnsi="Arial" w:cs="Arial"/>
          <w:sz w:val="22"/>
          <w:szCs w:val="22"/>
        </w:rPr>
        <w:t xml:space="preserve">As for David, I have been following his evolution too — into a handsome young man of 30 (eek!). His mum contacted me again this year (though I must say I had some lovely Xmas cards and photos in-between) to ask what I knew about eye-gaze technology. </w:t>
      </w:r>
      <w:proofErr w:type="spellStart"/>
      <w:r w:rsidRPr="00FA667F">
        <w:rPr>
          <w:rFonts w:ascii="Arial" w:hAnsi="Arial" w:cs="Arial"/>
          <w:sz w:val="22"/>
          <w:szCs w:val="22"/>
        </w:rPr>
        <w:t>Some time</w:t>
      </w:r>
      <w:proofErr w:type="spellEnd"/>
      <w:r w:rsidRPr="00FA667F">
        <w:rPr>
          <w:rFonts w:ascii="Arial" w:hAnsi="Arial" w:cs="Arial"/>
          <w:sz w:val="22"/>
          <w:szCs w:val="22"/>
        </w:rPr>
        <w:t xml:space="preserve"> later I watched him, relaxing in his recliner buggy, effortlessly using his eyes to play a game of smashing bottles. </w:t>
      </w:r>
      <w:r w:rsidRPr="00FA667F">
        <w:rPr>
          <w:rFonts w:ascii="Arial" w:hAnsi="Arial" w:cs="Arial"/>
          <w:sz w:val="22"/>
          <w:szCs w:val="22"/>
        </w:rPr>
        <w:lastRenderedPageBreak/>
        <w:t>Around him other peo</w:t>
      </w:r>
      <w:r w:rsidRPr="00FA667F">
        <w:rPr>
          <w:rFonts w:ascii="Arial" w:hAnsi="Arial" w:cs="Arial"/>
          <w:sz w:val="22"/>
          <w:szCs w:val="22"/>
        </w:rPr>
        <w:softHyphen/>
        <w:t>ple’s eyes, mine included, were fighting back the tears.</w:t>
      </w:r>
      <w:r w:rsidR="00004935" w:rsidRPr="00004935">
        <w:rPr>
          <w:rFonts w:ascii="Arial" w:hAnsi="Arial" w:cs="Arial"/>
          <w:noProof/>
          <w:sz w:val="22"/>
          <w:szCs w:val="22"/>
        </w:rPr>
        <w:t xml:space="preserve"> </w:t>
      </w:r>
      <w:r w:rsidR="00004935">
        <w:rPr>
          <w:rFonts w:ascii="Arial" w:hAnsi="Arial" w:cs="Arial"/>
          <w:noProof/>
          <w:sz w:val="22"/>
          <w:szCs w:val="22"/>
        </w:rPr>
        <w:drawing>
          <wp:inline distT="0" distB="0" distL="0" distR="0">
            <wp:extent cx="1813627" cy="249555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813627" cy="2495550"/>
                    </a:xfrm>
                    <a:prstGeom prst="rect">
                      <a:avLst/>
                    </a:prstGeom>
                    <a:noFill/>
                    <a:ln w="9525">
                      <a:noFill/>
                      <a:miter lim="800000"/>
                      <a:headEnd/>
                      <a:tailEnd/>
                    </a:ln>
                  </pic:spPr>
                </pic:pic>
              </a:graphicData>
            </a:graphic>
          </wp:inline>
        </w:drawing>
      </w:r>
    </w:p>
    <w:p w:rsidR="00FA667F" w:rsidRDefault="00004935" w:rsidP="00004935">
      <w:pPr>
        <w:pStyle w:val="Default"/>
        <w:rPr>
          <w:rStyle w:val="A65"/>
          <w:rFonts w:ascii="Arial" w:hAnsi="Arial" w:cs="Arial"/>
          <w:sz w:val="20"/>
          <w:szCs w:val="20"/>
        </w:rPr>
      </w:pPr>
      <w:r w:rsidRPr="00004935">
        <w:rPr>
          <w:rStyle w:val="A65"/>
          <w:rFonts w:ascii="Arial" w:hAnsi="Arial" w:cs="Arial"/>
          <w:sz w:val="20"/>
          <w:szCs w:val="20"/>
        </w:rPr>
        <w:t>David and his puppy, Molly</w:t>
      </w:r>
    </w:p>
    <w:p w:rsidR="0017633C" w:rsidRDefault="0017633C" w:rsidP="00004935">
      <w:pPr>
        <w:pStyle w:val="Default"/>
        <w:rPr>
          <w:rStyle w:val="A65"/>
          <w:rFonts w:ascii="Arial" w:hAnsi="Arial" w:cs="Arial"/>
          <w:sz w:val="20"/>
          <w:szCs w:val="20"/>
        </w:rPr>
      </w:pPr>
    </w:p>
    <w:p w:rsidR="00A00C5C" w:rsidRDefault="00A00C5C" w:rsidP="0017633C">
      <w:pPr>
        <w:pStyle w:val="Default"/>
        <w:rPr>
          <w:rFonts w:ascii="Arial" w:hAnsi="Arial" w:cs="Arial"/>
          <w:i/>
          <w:iCs/>
          <w:sz w:val="20"/>
          <w:szCs w:val="20"/>
        </w:rPr>
      </w:pPr>
    </w:p>
    <w:p w:rsidR="00A00C5C" w:rsidRDefault="00A00C5C" w:rsidP="0017633C">
      <w:pPr>
        <w:pStyle w:val="Default"/>
        <w:rPr>
          <w:rFonts w:ascii="Arial" w:hAnsi="Arial" w:cs="Arial"/>
          <w:i/>
          <w:iCs/>
          <w:sz w:val="20"/>
          <w:szCs w:val="20"/>
        </w:rPr>
      </w:pPr>
    </w:p>
    <w:p w:rsidR="0017633C" w:rsidRDefault="0017633C" w:rsidP="0017633C">
      <w:pPr>
        <w:pStyle w:val="Default"/>
        <w:rPr>
          <w:rFonts w:ascii="Arial" w:hAnsi="Arial" w:cs="Arial"/>
          <w:i/>
          <w:iCs/>
          <w:sz w:val="20"/>
          <w:szCs w:val="20"/>
        </w:rPr>
      </w:pPr>
      <w:r>
        <w:rPr>
          <w:rFonts w:ascii="Arial" w:hAnsi="Arial" w:cs="Arial"/>
          <w:i/>
          <w:iCs/>
          <w:sz w:val="20"/>
          <w:szCs w:val="20"/>
        </w:rPr>
        <w:t xml:space="preserve">About </w:t>
      </w:r>
      <w:proofErr w:type="spellStart"/>
      <w:r>
        <w:rPr>
          <w:rFonts w:ascii="Arial" w:hAnsi="Arial" w:cs="Arial"/>
          <w:i/>
          <w:iCs/>
          <w:sz w:val="20"/>
          <w:szCs w:val="20"/>
        </w:rPr>
        <w:t>myGaze</w:t>
      </w:r>
      <w:proofErr w:type="spellEnd"/>
      <w:r>
        <w:rPr>
          <w:rFonts w:ascii="Arial" w:hAnsi="Arial" w:cs="Arial"/>
          <w:i/>
          <w:iCs/>
          <w:sz w:val="20"/>
          <w:szCs w:val="20"/>
        </w:rPr>
        <w:t xml:space="preserve">: </w:t>
      </w:r>
    </w:p>
    <w:p w:rsidR="0017633C" w:rsidRDefault="0017633C" w:rsidP="0017633C">
      <w:pPr>
        <w:pStyle w:val="Default"/>
        <w:rPr>
          <w:rFonts w:ascii="Arial" w:hAnsi="Arial" w:cs="Arial"/>
          <w:i/>
          <w:iCs/>
          <w:sz w:val="20"/>
          <w:szCs w:val="20"/>
        </w:rPr>
      </w:pPr>
    </w:p>
    <w:p w:rsidR="0017633C" w:rsidRDefault="0017633C" w:rsidP="0017633C">
      <w:pPr>
        <w:pStyle w:val="Default"/>
        <w:rPr>
          <w:rFonts w:ascii="Arial" w:eastAsia="Times New Roman" w:hAnsi="Arial" w:cs="Arial"/>
          <w:b/>
          <w:bCs/>
          <w:color w:val="666666"/>
          <w:sz w:val="33"/>
        </w:rPr>
      </w:pPr>
      <w:r>
        <w:rPr>
          <w:rFonts w:ascii="Arial" w:eastAsia="Times New Roman" w:hAnsi="Arial" w:cs="Arial"/>
          <w:b/>
          <w:bCs/>
          <w:color w:val="666666"/>
          <w:sz w:val="33"/>
        </w:rPr>
        <w:t xml:space="preserve">The first easy </w:t>
      </w:r>
      <w:proofErr w:type="gramStart"/>
      <w:r>
        <w:rPr>
          <w:rFonts w:ascii="Arial" w:eastAsia="Times New Roman" w:hAnsi="Arial" w:cs="Arial"/>
          <w:b/>
          <w:bCs/>
          <w:color w:val="666666"/>
          <w:sz w:val="33"/>
        </w:rPr>
        <w:t>eye gaze</w:t>
      </w:r>
      <w:proofErr w:type="gramEnd"/>
      <w:r>
        <w:rPr>
          <w:rFonts w:ascii="Arial" w:eastAsia="Times New Roman" w:hAnsi="Arial" w:cs="Arial"/>
          <w:b/>
          <w:bCs/>
          <w:color w:val="666666"/>
          <w:sz w:val="33"/>
        </w:rPr>
        <w:t xml:space="preserve"> for all levels of abilities. </w:t>
      </w:r>
    </w:p>
    <w:p w:rsidR="0017633C" w:rsidRDefault="0017633C" w:rsidP="0017633C">
      <w:pPr>
        <w:pStyle w:val="Default"/>
        <w:rPr>
          <w:rFonts w:ascii="Arial" w:eastAsia="Times New Roman" w:hAnsi="Arial" w:cs="Arial"/>
          <w:b/>
          <w:bCs/>
          <w:color w:val="666666"/>
          <w:sz w:val="33"/>
        </w:rPr>
      </w:pPr>
    </w:p>
    <w:p w:rsidR="0017633C" w:rsidRPr="0017633C" w:rsidRDefault="0017633C" w:rsidP="0017633C">
      <w:pPr>
        <w:pStyle w:val="Default"/>
        <w:spacing w:line="360" w:lineRule="auto"/>
        <w:rPr>
          <w:rFonts w:ascii="Arial" w:hAnsi="Arial" w:cs="Arial"/>
          <w:b/>
          <w:sz w:val="22"/>
          <w:szCs w:val="22"/>
        </w:rPr>
      </w:pPr>
      <w:r w:rsidRPr="0017633C">
        <w:rPr>
          <w:rFonts w:ascii="Arial" w:hAnsi="Arial" w:cs="Arial"/>
          <w:b/>
          <w:sz w:val="22"/>
          <w:szCs w:val="22"/>
        </w:rPr>
        <w:t>For supported and independent gaze users</w:t>
      </w:r>
    </w:p>
    <w:p w:rsidR="0017633C" w:rsidRPr="0017633C" w:rsidRDefault="0017633C" w:rsidP="0017633C">
      <w:pPr>
        <w:pStyle w:val="Default"/>
        <w:spacing w:line="360" w:lineRule="auto"/>
        <w:rPr>
          <w:rFonts w:ascii="Arial" w:hAnsi="Arial" w:cs="Arial"/>
          <w:b/>
          <w:sz w:val="22"/>
          <w:szCs w:val="22"/>
        </w:rPr>
      </w:pPr>
      <w:r w:rsidRPr="0017633C">
        <w:rPr>
          <w:rFonts w:ascii="Arial" w:hAnsi="Arial" w:cs="Arial"/>
          <w:sz w:val="22"/>
          <w:szCs w:val="22"/>
        </w:rPr>
        <w:t>The new software provides pupils who advance in their eye gaze skills with independent access options such as the new Access Button and Gaze at Camera. They can now even start programs on their own with the help of a Double-Click. Meanwhile teachers preserve their subtle control and the ability to support the less skilled users with the help of functions such as the mouse-over-gaze precedence, profile settings and the keyb</w:t>
      </w:r>
      <w:r>
        <w:rPr>
          <w:rFonts w:ascii="Arial" w:hAnsi="Arial" w:cs="Arial"/>
          <w:sz w:val="22"/>
          <w:szCs w:val="22"/>
        </w:rPr>
        <w:t>oard shortcuts.</w:t>
      </w:r>
      <w:r w:rsidRPr="0017633C">
        <w:rPr>
          <w:rFonts w:ascii="Arial" w:hAnsi="Arial" w:cs="Arial"/>
          <w:sz w:val="22"/>
          <w:szCs w:val="22"/>
        </w:rPr>
        <w:br/>
      </w:r>
      <w:r w:rsidRPr="0017633C">
        <w:rPr>
          <w:rFonts w:ascii="Arial" w:hAnsi="Arial" w:cs="Arial"/>
          <w:b/>
          <w:sz w:val="22"/>
          <w:szCs w:val="22"/>
        </w:rPr>
        <w:t xml:space="preserve">Communicate &amp; participate in and outside of the classroom </w:t>
      </w:r>
    </w:p>
    <w:p w:rsidR="0017633C" w:rsidRPr="0017633C" w:rsidRDefault="0017633C" w:rsidP="0017633C">
      <w:pPr>
        <w:pStyle w:val="Default"/>
        <w:spacing w:line="360" w:lineRule="auto"/>
        <w:rPr>
          <w:rFonts w:ascii="Arial" w:hAnsi="Arial" w:cs="Arial"/>
          <w:sz w:val="22"/>
          <w:szCs w:val="22"/>
        </w:rPr>
      </w:pPr>
      <w:r w:rsidRPr="0017633C">
        <w:rPr>
          <w:rFonts w:ascii="Arial" w:hAnsi="Arial" w:cs="Arial"/>
          <w:sz w:val="22"/>
          <w:szCs w:val="22"/>
        </w:rPr>
        <w:t>The new Play is suited not only for various levels of abilities but also for all school activities. The </w:t>
      </w:r>
      <w:proofErr w:type="spellStart"/>
      <w:r w:rsidRPr="0017633C">
        <w:rPr>
          <w:rFonts w:ascii="Arial" w:hAnsi="Arial" w:cs="Arial"/>
          <w:sz w:val="22"/>
          <w:szCs w:val="22"/>
        </w:rPr>
        <w:t>myGaze</w:t>
      </w:r>
      <w:proofErr w:type="spellEnd"/>
      <w:r w:rsidRPr="0017633C">
        <w:rPr>
          <w:rFonts w:ascii="Arial" w:hAnsi="Arial" w:cs="Arial"/>
          <w:sz w:val="22"/>
          <w:szCs w:val="22"/>
        </w:rPr>
        <w:t xml:space="preserve"> Grid 2 bundle will now be available from resellers in addition to a growing variety of bundles with popular classroom software for learning, leisure and choice making activities. </w:t>
      </w:r>
      <w:r w:rsidRPr="0017633C">
        <w:rPr>
          <w:rFonts w:ascii="Arial" w:hAnsi="Arial" w:cs="Arial"/>
          <w:sz w:val="22"/>
          <w:szCs w:val="22"/>
        </w:rPr>
        <w:br/>
        <w:t>Find out </w:t>
      </w:r>
      <w:hyperlink r:id="rId18" w:tgtFrame="_blank" w:history="1">
        <w:r w:rsidRPr="0017633C">
          <w:rPr>
            <w:rFonts w:ascii="Arial" w:hAnsi="Arial" w:cs="Arial"/>
            <w:sz w:val="22"/>
            <w:szCs w:val="22"/>
          </w:rPr>
          <w:t>more</w:t>
        </w:r>
      </w:hyperlink>
      <w:r w:rsidRPr="0017633C">
        <w:rPr>
          <w:rFonts w:ascii="Arial" w:hAnsi="Arial" w:cs="Arial"/>
          <w:sz w:val="22"/>
          <w:szCs w:val="22"/>
        </w:rPr>
        <w:t> </w:t>
      </w:r>
      <w:r>
        <w:rPr>
          <w:rFonts w:ascii="Arial" w:hAnsi="Arial" w:cs="Arial"/>
          <w:sz w:val="22"/>
          <w:szCs w:val="22"/>
        </w:rPr>
        <w:t>here or ask your reseller.</w:t>
      </w:r>
      <w:r w:rsidRPr="0017633C">
        <w:rPr>
          <w:rFonts w:ascii="Arial" w:hAnsi="Arial" w:cs="Arial"/>
          <w:sz w:val="22"/>
          <w:szCs w:val="22"/>
        </w:rPr>
        <w:br/>
      </w:r>
      <w:r w:rsidRPr="0017633C">
        <w:rPr>
          <w:rFonts w:ascii="Arial" w:hAnsi="Arial" w:cs="Arial"/>
          <w:b/>
          <w:sz w:val="22"/>
          <w:szCs w:val="22"/>
        </w:rPr>
        <w:t>Colors and sounds make calibration fun </w:t>
      </w:r>
      <w:r w:rsidRPr="0017633C">
        <w:rPr>
          <w:rFonts w:ascii="Arial" w:hAnsi="Arial" w:cs="Arial"/>
          <w:b/>
          <w:sz w:val="22"/>
          <w:szCs w:val="22"/>
        </w:rPr>
        <w:br/>
      </w:r>
      <w:r w:rsidRPr="0017633C">
        <w:rPr>
          <w:rFonts w:ascii="Arial" w:hAnsi="Arial" w:cs="Arial"/>
          <w:sz w:val="22"/>
          <w:szCs w:val="22"/>
        </w:rPr>
        <w:t xml:space="preserve">The child can choose different shapes and colors for the calibration point, and even their own images! Sound effect is also available to help capture the attention of not-so-easily-impressed young gaze users. </w:t>
      </w:r>
      <w:r w:rsidRPr="0017633C">
        <w:rPr>
          <w:rFonts w:ascii="Arial" w:hAnsi="Arial" w:cs="Arial"/>
          <w:sz w:val="22"/>
          <w:szCs w:val="22"/>
        </w:rPr>
        <w:br/>
      </w:r>
    </w:p>
    <w:p w:rsidR="0017633C" w:rsidRPr="0017633C" w:rsidRDefault="0017633C" w:rsidP="0017633C">
      <w:pPr>
        <w:pStyle w:val="Default"/>
        <w:spacing w:line="360" w:lineRule="auto"/>
        <w:rPr>
          <w:rFonts w:ascii="Arial" w:hAnsi="Arial" w:cs="Arial"/>
          <w:sz w:val="22"/>
          <w:szCs w:val="22"/>
        </w:rPr>
      </w:pPr>
      <w:r w:rsidRPr="0017633C">
        <w:rPr>
          <w:rFonts w:ascii="Arial" w:hAnsi="Arial" w:cs="Arial"/>
          <w:sz w:val="22"/>
          <w:szCs w:val="22"/>
        </w:rPr>
        <w:lastRenderedPageBreak/>
        <w:t xml:space="preserve">There are other additions to the new </w:t>
      </w:r>
      <w:proofErr w:type="spellStart"/>
      <w:r w:rsidRPr="0017633C">
        <w:rPr>
          <w:rFonts w:ascii="Arial" w:hAnsi="Arial" w:cs="Arial"/>
          <w:sz w:val="22"/>
          <w:szCs w:val="22"/>
        </w:rPr>
        <w:t>EyeMouse</w:t>
      </w:r>
      <w:proofErr w:type="spellEnd"/>
      <w:r w:rsidRPr="0017633C">
        <w:rPr>
          <w:rFonts w:ascii="Arial" w:hAnsi="Arial" w:cs="Arial"/>
          <w:sz w:val="22"/>
          <w:szCs w:val="22"/>
        </w:rPr>
        <w:t xml:space="preserve"> Play such as Dwell, Blink or Switch, Monocular &amp; Binocular tracking, Auto-run </w:t>
      </w:r>
      <w:hyperlink r:id="rId19" w:tgtFrame="_blank" w:history="1">
        <w:r w:rsidRPr="0017633C">
          <w:rPr>
            <w:rFonts w:ascii="Arial" w:hAnsi="Arial" w:cs="Arial"/>
            <w:sz w:val="22"/>
            <w:szCs w:val="22"/>
          </w:rPr>
          <w:t>and more</w:t>
        </w:r>
      </w:hyperlink>
      <w:r w:rsidRPr="0017633C">
        <w:rPr>
          <w:rFonts w:ascii="Arial" w:hAnsi="Arial" w:cs="Arial"/>
          <w:sz w:val="22"/>
          <w:szCs w:val="22"/>
        </w:rPr>
        <w:t>. </w:t>
      </w:r>
    </w:p>
    <w:p w:rsidR="0017633C" w:rsidRDefault="0017633C" w:rsidP="0017633C">
      <w:pPr>
        <w:spacing w:after="0" w:line="240" w:lineRule="auto"/>
        <w:rPr>
          <w:rFonts w:ascii="Times New Roman" w:eastAsia="Times New Roman" w:hAnsi="Times New Roman" w:cs="Times New Roman"/>
          <w:sz w:val="24"/>
          <w:szCs w:val="24"/>
        </w:rPr>
      </w:pPr>
    </w:p>
    <w:tbl>
      <w:tblPr>
        <w:tblpPr w:leftFromText="45" w:rightFromText="45" w:vertAnchor="text"/>
        <w:tblW w:w="4230" w:type="dxa"/>
        <w:tblCellMar>
          <w:left w:w="0" w:type="dxa"/>
          <w:right w:w="0" w:type="dxa"/>
        </w:tblCellMar>
        <w:tblLook w:val="04A0" w:firstRow="1" w:lastRow="0" w:firstColumn="1" w:lastColumn="0" w:noHBand="0" w:noVBand="1"/>
      </w:tblPr>
      <w:tblGrid>
        <w:gridCol w:w="4325"/>
      </w:tblGrid>
      <w:tr w:rsidR="0017633C" w:rsidRPr="00BF5A56" w:rsidTr="00374CF7">
        <w:tc>
          <w:tcPr>
            <w:tcW w:w="0" w:type="auto"/>
            <w:tcMar>
              <w:top w:w="122" w:type="dxa"/>
              <w:left w:w="245" w:type="dxa"/>
              <w:bottom w:w="122" w:type="dxa"/>
              <w:right w:w="0" w:type="dxa"/>
            </w:tcMar>
            <w:hideMark/>
          </w:tcPr>
          <w:p w:rsidR="0017633C" w:rsidRPr="00BF5A56" w:rsidRDefault="0017633C" w:rsidP="00374CF7">
            <w:pPr>
              <w:spacing w:after="0" w:line="306" w:lineRule="atLeast"/>
              <w:rPr>
                <w:rFonts w:ascii="Helvetica" w:eastAsia="Times New Roman" w:hAnsi="Helvetica" w:cs="Helvetica"/>
                <w:color w:val="606060"/>
                <w:sz w:val="20"/>
                <w:szCs w:val="20"/>
              </w:rPr>
            </w:pPr>
            <w:r>
              <w:rPr>
                <w:rFonts w:ascii="Helvetica" w:eastAsia="Times New Roman" w:hAnsi="Helvetica" w:cs="Helvetica"/>
                <w:noProof/>
                <w:color w:val="606060"/>
                <w:sz w:val="20"/>
                <w:szCs w:val="20"/>
              </w:rPr>
              <w:drawing>
                <wp:inline distT="0" distB="0" distL="0" distR="0">
                  <wp:extent cx="2570480" cy="2233930"/>
                  <wp:effectExtent l="19050" t="0" r="1270" b="0"/>
                  <wp:docPr id="11" name="Picture 2" descr="https://gallery.mailchimp.com/71cbf213a591eed084236ae45/images/84f7d614-1de4-404f-9b33-e59ab44c0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1cbf213a591eed084236ae45/images/84f7d614-1de4-404f-9b33-e59ab44c0292.png"/>
                          <pic:cNvPicPr>
                            <a:picLocks noChangeAspect="1" noChangeArrowheads="1"/>
                          </pic:cNvPicPr>
                        </pic:nvPicPr>
                        <pic:blipFill>
                          <a:blip r:embed="rId20" cstate="print"/>
                          <a:srcRect/>
                          <a:stretch>
                            <a:fillRect/>
                          </a:stretch>
                        </pic:blipFill>
                        <pic:spPr bwMode="auto">
                          <a:xfrm>
                            <a:off x="0" y="0"/>
                            <a:ext cx="2570480" cy="2233930"/>
                          </a:xfrm>
                          <a:prstGeom prst="rect">
                            <a:avLst/>
                          </a:prstGeom>
                          <a:noFill/>
                          <a:ln w="9525">
                            <a:noFill/>
                            <a:miter lim="800000"/>
                            <a:headEnd/>
                            <a:tailEnd/>
                          </a:ln>
                        </pic:spPr>
                      </pic:pic>
                    </a:graphicData>
                  </a:graphic>
                </wp:inline>
              </w:drawing>
            </w:r>
            <w:r w:rsidRPr="00BF5A56">
              <w:rPr>
                <w:rFonts w:ascii="Helvetica" w:eastAsia="Times New Roman" w:hAnsi="Helvetica" w:cs="Helvetica"/>
                <w:color w:val="606060"/>
                <w:sz w:val="20"/>
                <w:szCs w:val="20"/>
              </w:rPr>
              <w:br/>
            </w:r>
            <w:r w:rsidRPr="00BF5A56">
              <w:rPr>
                <w:rFonts w:ascii="Helvetica" w:eastAsia="Times New Roman" w:hAnsi="Helvetica" w:cs="Helvetica"/>
                <w:i/>
                <w:iCs/>
                <w:color w:val="606060"/>
                <w:sz w:val="16"/>
              </w:rPr>
              <w:t> Image 1: Access Menu</w:t>
            </w:r>
          </w:p>
        </w:tc>
      </w:tr>
    </w:tbl>
    <w:tbl>
      <w:tblPr>
        <w:tblpPr w:leftFromText="45" w:rightFromText="45" w:vertAnchor="text" w:tblpXSpec="right" w:tblpYSpec="center"/>
        <w:tblW w:w="4415" w:type="dxa"/>
        <w:tblCellMar>
          <w:left w:w="0" w:type="dxa"/>
          <w:right w:w="0" w:type="dxa"/>
        </w:tblCellMar>
        <w:tblLook w:val="04A0" w:firstRow="1" w:lastRow="0" w:firstColumn="1" w:lastColumn="0" w:noHBand="0" w:noVBand="1"/>
      </w:tblPr>
      <w:tblGrid>
        <w:gridCol w:w="4415"/>
      </w:tblGrid>
      <w:tr w:rsidR="0017633C" w:rsidRPr="00BF5A56" w:rsidTr="00374CF7">
        <w:tc>
          <w:tcPr>
            <w:tcW w:w="0" w:type="auto"/>
            <w:tcMar>
              <w:top w:w="122" w:type="dxa"/>
              <w:left w:w="0" w:type="dxa"/>
              <w:bottom w:w="122" w:type="dxa"/>
              <w:right w:w="245" w:type="dxa"/>
            </w:tcMar>
            <w:hideMark/>
          </w:tcPr>
          <w:p w:rsidR="0017633C" w:rsidRPr="00BF5A56" w:rsidRDefault="0017633C" w:rsidP="00374CF7">
            <w:pPr>
              <w:spacing w:after="0" w:line="306" w:lineRule="atLeast"/>
              <w:rPr>
                <w:rFonts w:ascii="Helvetica" w:eastAsia="Times New Roman" w:hAnsi="Helvetica" w:cs="Helvetica"/>
                <w:color w:val="606060"/>
                <w:sz w:val="20"/>
                <w:szCs w:val="20"/>
              </w:rPr>
            </w:pPr>
            <w:r>
              <w:rPr>
                <w:rFonts w:ascii="Helvetica" w:eastAsia="Times New Roman" w:hAnsi="Helvetica" w:cs="Helvetica"/>
                <w:noProof/>
                <w:color w:val="606060"/>
                <w:sz w:val="20"/>
                <w:szCs w:val="20"/>
              </w:rPr>
              <w:drawing>
                <wp:inline distT="0" distB="0" distL="0" distR="0">
                  <wp:extent cx="2622550" cy="2018665"/>
                  <wp:effectExtent l="19050" t="0" r="6350" b="0"/>
                  <wp:docPr id="13" name="Picture 3" descr="https://gallery.mailchimp.com/71cbf213a591eed084236ae45/images/9baa7d4b-0b34-411b-8416-a2d28353d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1cbf213a591eed084236ae45/images/9baa7d4b-0b34-411b-8416-a2d28353dc90.png"/>
                          <pic:cNvPicPr>
                            <a:picLocks noChangeAspect="1" noChangeArrowheads="1"/>
                          </pic:cNvPicPr>
                        </pic:nvPicPr>
                        <pic:blipFill>
                          <a:blip r:embed="rId21" cstate="print"/>
                          <a:srcRect/>
                          <a:stretch>
                            <a:fillRect/>
                          </a:stretch>
                        </pic:blipFill>
                        <pic:spPr bwMode="auto">
                          <a:xfrm>
                            <a:off x="0" y="0"/>
                            <a:ext cx="2622550" cy="2018665"/>
                          </a:xfrm>
                          <a:prstGeom prst="rect">
                            <a:avLst/>
                          </a:prstGeom>
                          <a:noFill/>
                          <a:ln w="9525">
                            <a:noFill/>
                            <a:miter lim="800000"/>
                            <a:headEnd/>
                            <a:tailEnd/>
                          </a:ln>
                        </pic:spPr>
                      </pic:pic>
                    </a:graphicData>
                  </a:graphic>
                </wp:inline>
              </w:drawing>
            </w:r>
            <w:r w:rsidRPr="00BF5A56">
              <w:rPr>
                <w:rFonts w:ascii="Helvetica" w:eastAsia="Times New Roman" w:hAnsi="Helvetica" w:cs="Helvetica"/>
                <w:color w:val="606060"/>
                <w:sz w:val="20"/>
                <w:szCs w:val="20"/>
              </w:rPr>
              <w:br/>
            </w:r>
            <w:r w:rsidRPr="00BF5A56">
              <w:rPr>
                <w:rFonts w:ascii="Helvetica" w:eastAsia="Times New Roman" w:hAnsi="Helvetica" w:cs="Helvetica"/>
                <w:color w:val="606060"/>
                <w:sz w:val="20"/>
                <w:szCs w:val="20"/>
              </w:rPr>
              <w:br/>
            </w:r>
            <w:r w:rsidRPr="00BF5A56">
              <w:rPr>
                <w:rFonts w:ascii="Helvetica" w:eastAsia="Times New Roman" w:hAnsi="Helvetica" w:cs="Helvetica"/>
                <w:i/>
                <w:iCs/>
                <w:color w:val="606060"/>
                <w:sz w:val="16"/>
              </w:rPr>
              <w:t>Image 2: Calibration Menu</w:t>
            </w:r>
          </w:p>
        </w:tc>
      </w:tr>
    </w:tbl>
    <w:p w:rsidR="0017633C" w:rsidRPr="00BF5A56" w:rsidRDefault="0017633C" w:rsidP="0017633C">
      <w:pPr>
        <w:spacing w:after="0" w:line="240" w:lineRule="auto"/>
        <w:rPr>
          <w:rFonts w:ascii="Times New Roman" w:eastAsia="Times New Roman" w:hAnsi="Times New Roman" w:cs="Times New Roman"/>
          <w:vanish/>
          <w:sz w:val="24"/>
          <w:szCs w:val="24"/>
        </w:rPr>
      </w:pPr>
    </w:p>
    <w:p w:rsidR="0017633C" w:rsidRPr="00004935" w:rsidRDefault="0017633C" w:rsidP="0017633C">
      <w:pPr>
        <w:pStyle w:val="Default"/>
        <w:rPr>
          <w:rFonts w:ascii="Arial" w:hAnsi="Arial" w:cs="Arial"/>
          <w:i/>
          <w:iCs/>
          <w:sz w:val="20"/>
          <w:szCs w:val="20"/>
        </w:rPr>
      </w:pPr>
    </w:p>
    <w:p w:rsidR="0017633C" w:rsidRPr="00004935" w:rsidRDefault="0017633C" w:rsidP="00004935">
      <w:pPr>
        <w:pStyle w:val="Default"/>
        <w:rPr>
          <w:rFonts w:ascii="Arial" w:hAnsi="Arial" w:cs="Arial"/>
          <w:i/>
          <w:iCs/>
          <w:sz w:val="20"/>
          <w:szCs w:val="20"/>
        </w:rPr>
      </w:pPr>
    </w:p>
    <w:sectPr w:rsidR="0017633C" w:rsidRPr="00004935" w:rsidSect="00D26B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piegelCd">
    <w:altName w:val="SpiegelC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67F"/>
    <w:rsid w:val="00004935"/>
    <w:rsid w:val="00055BB5"/>
    <w:rsid w:val="0017633C"/>
    <w:rsid w:val="001A64B9"/>
    <w:rsid w:val="00210407"/>
    <w:rsid w:val="002D4FA6"/>
    <w:rsid w:val="00596A5D"/>
    <w:rsid w:val="008A4C18"/>
    <w:rsid w:val="0095348C"/>
    <w:rsid w:val="00960AF2"/>
    <w:rsid w:val="00A00C5C"/>
    <w:rsid w:val="00B71B15"/>
    <w:rsid w:val="00D26BE5"/>
    <w:rsid w:val="00F11E6E"/>
    <w:rsid w:val="00F2742F"/>
    <w:rsid w:val="00FA6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667F"/>
    <w:pPr>
      <w:autoSpaceDE w:val="0"/>
      <w:autoSpaceDN w:val="0"/>
      <w:adjustRightInd w:val="0"/>
      <w:spacing w:after="0" w:line="240" w:lineRule="auto"/>
    </w:pPr>
    <w:rPr>
      <w:rFonts w:ascii="Calibri" w:hAnsi="Calibri" w:cs="Calibri"/>
      <w:color w:val="000000"/>
      <w:sz w:val="24"/>
      <w:szCs w:val="24"/>
    </w:rPr>
  </w:style>
  <w:style w:type="paragraph" w:customStyle="1" w:styleId="Pa65">
    <w:name w:val="Pa6+5"/>
    <w:basedOn w:val="Default"/>
    <w:next w:val="Default"/>
    <w:uiPriority w:val="99"/>
    <w:rsid w:val="00FA667F"/>
    <w:pPr>
      <w:spacing w:line="191" w:lineRule="atLeast"/>
    </w:pPr>
    <w:rPr>
      <w:rFonts w:cstheme="minorBidi"/>
      <w:color w:val="auto"/>
    </w:rPr>
  </w:style>
  <w:style w:type="character" w:customStyle="1" w:styleId="A82">
    <w:name w:val="A8+2"/>
    <w:uiPriority w:val="99"/>
    <w:rsid w:val="00FA667F"/>
    <w:rPr>
      <w:rFonts w:cs="Calibri"/>
      <w:b/>
      <w:bCs/>
      <w:color w:val="000000"/>
      <w:sz w:val="15"/>
      <w:szCs w:val="15"/>
    </w:rPr>
  </w:style>
  <w:style w:type="paragraph" w:customStyle="1" w:styleId="Pa216">
    <w:name w:val="Pa2+16"/>
    <w:basedOn w:val="Default"/>
    <w:next w:val="Default"/>
    <w:uiPriority w:val="99"/>
    <w:rsid w:val="00FA667F"/>
    <w:pPr>
      <w:spacing w:line="191" w:lineRule="atLeast"/>
    </w:pPr>
    <w:rPr>
      <w:rFonts w:cstheme="minorBidi"/>
      <w:color w:val="auto"/>
    </w:rPr>
  </w:style>
  <w:style w:type="character" w:customStyle="1" w:styleId="A117">
    <w:name w:val="A1+17"/>
    <w:uiPriority w:val="99"/>
    <w:rsid w:val="00FA667F"/>
    <w:rPr>
      <w:rFonts w:ascii="Georgia" w:hAnsi="Georgia" w:cs="Georgia"/>
      <w:color w:val="000000"/>
      <w:sz w:val="18"/>
      <w:szCs w:val="18"/>
    </w:rPr>
  </w:style>
  <w:style w:type="paragraph" w:customStyle="1" w:styleId="Pa411">
    <w:name w:val="Pa4+11"/>
    <w:basedOn w:val="Default"/>
    <w:next w:val="Default"/>
    <w:uiPriority w:val="99"/>
    <w:rsid w:val="00FA667F"/>
    <w:pPr>
      <w:spacing w:line="191" w:lineRule="atLeast"/>
    </w:pPr>
    <w:rPr>
      <w:rFonts w:cstheme="minorBidi"/>
      <w:color w:val="auto"/>
    </w:rPr>
  </w:style>
  <w:style w:type="paragraph" w:customStyle="1" w:styleId="Pa59">
    <w:name w:val="Pa5+9"/>
    <w:basedOn w:val="Default"/>
    <w:next w:val="Default"/>
    <w:uiPriority w:val="99"/>
    <w:rsid w:val="00FA667F"/>
    <w:pPr>
      <w:spacing w:line="191" w:lineRule="atLeast"/>
    </w:pPr>
    <w:rPr>
      <w:rFonts w:cstheme="minorBidi"/>
      <w:color w:val="auto"/>
    </w:rPr>
  </w:style>
  <w:style w:type="character" w:customStyle="1" w:styleId="A71">
    <w:name w:val="A7+1"/>
    <w:uiPriority w:val="99"/>
    <w:rsid w:val="00FA667F"/>
    <w:rPr>
      <w:rFonts w:ascii="SpiegelCd" w:hAnsi="SpiegelCd" w:cs="SpiegelCd"/>
      <w:b/>
      <w:bCs/>
      <w:color w:val="000000"/>
      <w:sz w:val="32"/>
      <w:szCs w:val="32"/>
    </w:rPr>
  </w:style>
  <w:style w:type="paragraph" w:customStyle="1" w:styleId="Pa017">
    <w:name w:val="Pa0+17"/>
    <w:basedOn w:val="Default"/>
    <w:next w:val="Default"/>
    <w:uiPriority w:val="99"/>
    <w:rsid w:val="00FA667F"/>
    <w:pPr>
      <w:spacing w:line="191" w:lineRule="atLeast"/>
    </w:pPr>
    <w:rPr>
      <w:rFonts w:cstheme="minorBidi"/>
      <w:color w:val="auto"/>
    </w:rPr>
  </w:style>
  <w:style w:type="character" w:customStyle="1" w:styleId="A65">
    <w:name w:val="A6+5"/>
    <w:uiPriority w:val="99"/>
    <w:rsid w:val="00FA667F"/>
    <w:rPr>
      <w:rFonts w:ascii="Georgia" w:hAnsi="Georgia" w:cs="Georgia"/>
      <w:i/>
      <w:iCs/>
      <w:color w:val="000000"/>
      <w:sz w:val="16"/>
      <w:szCs w:val="16"/>
    </w:rPr>
  </w:style>
  <w:style w:type="paragraph" w:customStyle="1" w:styleId="Pa031">
    <w:name w:val="Pa0+31"/>
    <w:basedOn w:val="Default"/>
    <w:next w:val="Default"/>
    <w:uiPriority w:val="99"/>
    <w:rsid w:val="00FA667F"/>
    <w:pPr>
      <w:spacing w:line="191" w:lineRule="atLeast"/>
    </w:pPr>
    <w:rPr>
      <w:rFonts w:cstheme="minorBidi"/>
      <w:color w:val="auto"/>
    </w:rPr>
  </w:style>
  <w:style w:type="paragraph" w:customStyle="1" w:styleId="Pa228">
    <w:name w:val="Pa2+28"/>
    <w:basedOn w:val="Default"/>
    <w:next w:val="Default"/>
    <w:uiPriority w:val="99"/>
    <w:rsid w:val="00FA667F"/>
    <w:pPr>
      <w:spacing w:line="191" w:lineRule="atLeast"/>
    </w:pPr>
    <w:rPr>
      <w:rFonts w:cstheme="minorBidi"/>
      <w:color w:val="auto"/>
    </w:rPr>
  </w:style>
  <w:style w:type="character" w:customStyle="1" w:styleId="A131">
    <w:name w:val="A1+31"/>
    <w:uiPriority w:val="99"/>
    <w:rsid w:val="00FA667F"/>
    <w:rPr>
      <w:rFonts w:ascii="Georgia" w:hAnsi="Georgia" w:cs="Georgia"/>
      <w:b/>
      <w:bCs/>
      <w:color w:val="000000"/>
      <w:sz w:val="18"/>
      <w:szCs w:val="18"/>
    </w:rPr>
  </w:style>
  <w:style w:type="paragraph" w:customStyle="1" w:styleId="Pa322">
    <w:name w:val="Pa3+22"/>
    <w:basedOn w:val="Default"/>
    <w:next w:val="Default"/>
    <w:uiPriority w:val="99"/>
    <w:rsid w:val="00FA667F"/>
    <w:pPr>
      <w:spacing w:line="191" w:lineRule="atLeast"/>
    </w:pPr>
    <w:rPr>
      <w:rFonts w:cstheme="minorBidi"/>
      <w:color w:val="auto"/>
    </w:rPr>
  </w:style>
  <w:style w:type="character" w:customStyle="1" w:styleId="A226">
    <w:name w:val="A2+26"/>
    <w:uiPriority w:val="99"/>
    <w:rsid w:val="00FA667F"/>
    <w:rPr>
      <w:rFonts w:ascii="Georgia" w:hAnsi="Georgia" w:cs="Georgia"/>
      <w:b/>
      <w:bCs/>
      <w:color w:val="000000"/>
      <w:sz w:val="18"/>
      <w:szCs w:val="18"/>
      <w:u w:val="single"/>
    </w:rPr>
  </w:style>
  <w:style w:type="paragraph" w:customStyle="1" w:styleId="Pa424">
    <w:name w:val="Pa4+24"/>
    <w:basedOn w:val="Default"/>
    <w:next w:val="Default"/>
    <w:uiPriority w:val="99"/>
    <w:rsid w:val="00FA667F"/>
    <w:pPr>
      <w:spacing w:line="191" w:lineRule="atLeast"/>
    </w:pPr>
    <w:rPr>
      <w:rFonts w:cstheme="minorBidi"/>
      <w:color w:val="auto"/>
    </w:rPr>
  </w:style>
  <w:style w:type="character" w:customStyle="1" w:styleId="A317">
    <w:name w:val="A3+17"/>
    <w:uiPriority w:val="99"/>
    <w:rsid w:val="00FA667F"/>
    <w:rPr>
      <w:rFonts w:cs="Calibri"/>
      <w:b/>
      <w:bCs/>
      <w:color w:val="000000"/>
      <w:sz w:val="15"/>
      <w:szCs w:val="15"/>
    </w:rPr>
  </w:style>
  <w:style w:type="paragraph" w:customStyle="1" w:styleId="Pa17">
    <w:name w:val="Pa1+7"/>
    <w:basedOn w:val="Default"/>
    <w:next w:val="Default"/>
    <w:uiPriority w:val="99"/>
    <w:rsid w:val="00FA667F"/>
    <w:pPr>
      <w:spacing w:line="191" w:lineRule="atLeast"/>
    </w:pPr>
    <w:rPr>
      <w:rFonts w:cstheme="minorBidi"/>
      <w:color w:val="auto"/>
    </w:rPr>
  </w:style>
  <w:style w:type="paragraph" w:customStyle="1" w:styleId="Pa032">
    <w:name w:val="Pa0+32"/>
    <w:basedOn w:val="Default"/>
    <w:next w:val="Default"/>
    <w:uiPriority w:val="99"/>
    <w:rsid w:val="00FA667F"/>
    <w:pPr>
      <w:spacing w:line="191" w:lineRule="atLeast"/>
    </w:pPr>
    <w:rPr>
      <w:rFonts w:cstheme="minorBidi"/>
      <w:color w:val="auto"/>
    </w:rPr>
  </w:style>
  <w:style w:type="paragraph" w:customStyle="1" w:styleId="Pa229">
    <w:name w:val="Pa2+29"/>
    <w:basedOn w:val="Default"/>
    <w:next w:val="Default"/>
    <w:uiPriority w:val="99"/>
    <w:rsid w:val="00FA667F"/>
    <w:pPr>
      <w:spacing w:line="191" w:lineRule="atLeast"/>
    </w:pPr>
    <w:rPr>
      <w:rFonts w:cstheme="minorBidi"/>
      <w:color w:val="auto"/>
    </w:rPr>
  </w:style>
  <w:style w:type="character" w:customStyle="1" w:styleId="A132">
    <w:name w:val="A1+32"/>
    <w:uiPriority w:val="99"/>
    <w:rsid w:val="00FA667F"/>
    <w:rPr>
      <w:rFonts w:ascii="Georgia" w:hAnsi="Georgia" w:cs="Georgia"/>
      <w:b/>
      <w:bCs/>
      <w:color w:val="000000"/>
      <w:sz w:val="18"/>
      <w:szCs w:val="18"/>
    </w:rPr>
  </w:style>
  <w:style w:type="character" w:customStyle="1" w:styleId="A214">
    <w:name w:val="A2+14"/>
    <w:uiPriority w:val="99"/>
    <w:rsid w:val="00FA667F"/>
    <w:rPr>
      <w:rFonts w:cs="Calibri"/>
      <w:color w:val="000000"/>
      <w:sz w:val="22"/>
      <w:szCs w:val="22"/>
    </w:rPr>
  </w:style>
  <w:style w:type="paragraph" w:styleId="BalloonText">
    <w:name w:val="Balloon Text"/>
    <w:basedOn w:val="Normal"/>
    <w:link w:val="BalloonTextChar"/>
    <w:uiPriority w:val="99"/>
    <w:semiHidden/>
    <w:unhideWhenUsed/>
    <w:rsid w:val="00FA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67F"/>
    <w:rPr>
      <w:rFonts w:ascii="Tahoma" w:hAnsi="Tahoma" w:cs="Tahoma"/>
      <w:sz w:val="16"/>
      <w:szCs w:val="16"/>
    </w:rPr>
  </w:style>
  <w:style w:type="paragraph" w:customStyle="1" w:styleId="Pa425">
    <w:name w:val="Pa4+25"/>
    <w:basedOn w:val="Default"/>
    <w:next w:val="Default"/>
    <w:uiPriority w:val="99"/>
    <w:rsid w:val="00FA667F"/>
    <w:pPr>
      <w:spacing w:line="191" w:lineRule="atLeast"/>
    </w:pPr>
    <w:rPr>
      <w:rFonts w:ascii="Georgia" w:hAnsi="Georgia" w:cstheme="minorBidi"/>
      <w:color w:val="auto"/>
    </w:rPr>
  </w:style>
  <w:style w:type="character" w:styleId="Hyperlink">
    <w:name w:val="Hyperlink"/>
    <w:basedOn w:val="DefaultParagraphFont"/>
    <w:uiPriority w:val="99"/>
    <w:unhideWhenUsed/>
    <w:rsid w:val="00210407"/>
    <w:rPr>
      <w:color w:val="0000FF" w:themeColor="hyperlink"/>
      <w:u w:val="single"/>
    </w:rPr>
  </w:style>
  <w:style w:type="character" w:styleId="FollowedHyperlink">
    <w:name w:val="FollowedHyperlink"/>
    <w:basedOn w:val="DefaultParagraphFont"/>
    <w:uiPriority w:val="99"/>
    <w:semiHidden/>
    <w:unhideWhenUsed/>
    <w:rsid w:val="000049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667F"/>
    <w:pPr>
      <w:autoSpaceDE w:val="0"/>
      <w:autoSpaceDN w:val="0"/>
      <w:adjustRightInd w:val="0"/>
      <w:spacing w:after="0" w:line="240" w:lineRule="auto"/>
    </w:pPr>
    <w:rPr>
      <w:rFonts w:ascii="Calibri" w:hAnsi="Calibri" w:cs="Calibri"/>
      <w:color w:val="000000"/>
      <w:sz w:val="24"/>
      <w:szCs w:val="24"/>
    </w:rPr>
  </w:style>
  <w:style w:type="paragraph" w:customStyle="1" w:styleId="Pa65">
    <w:name w:val="Pa6+5"/>
    <w:basedOn w:val="Default"/>
    <w:next w:val="Default"/>
    <w:uiPriority w:val="99"/>
    <w:rsid w:val="00FA667F"/>
    <w:pPr>
      <w:spacing w:line="191" w:lineRule="atLeast"/>
    </w:pPr>
    <w:rPr>
      <w:rFonts w:cstheme="minorBidi"/>
      <w:color w:val="auto"/>
    </w:rPr>
  </w:style>
  <w:style w:type="character" w:customStyle="1" w:styleId="A82">
    <w:name w:val="A8+2"/>
    <w:uiPriority w:val="99"/>
    <w:rsid w:val="00FA667F"/>
    <w:rPr>
      <w:rFonts w:cs="Calibri"/>
      <w:b/>
      <w:bCs/>
      <w:color w:val="000000"/>
      <w:sz w:val="15"/>
      <w:szCs w:val="15"/>
    </w:rPr>
  </w:style>
  <w:style w:type="paragraph" w:customStyle="1" w:styleId="Pa216">
    <w:name w:val="Pa2+16"/>
    <w:basedOn w:val="Default"/>
    <w:next w:val="Default"/>
    <w:uiPriority w:val="99"/>
    <w:rsid w:val="00FA667F"/>
    <w:pPr>
      <w:spacing w:line="191" w:lineRule="atLeast"/>
    </w:pPr>
    <w:rPr>
      <w:rFonts w:cstheme="minorBidi"/>
      <w:color w:val="auto"/>
    </w:rPr>
  </w:style>
  <w:style w:type="character" w:customStyle="1" w:styleId="A117">
    <w:name w:val="A1+17"/>
    <w:uiPriority w:val="99"/>
    <w:rsid w:val="00FA667F"/>
    <w:rPr>
      <w:rFonts w:ascii="Georgia" w:hAnsi="Georgia" w:cs="Georgia"/>
      <w:color w:val="000000"/>
      <w:sz w:val="18"/>
      <w:szCs w:val="18"/>
    </w:rPr>
  </w:style>
  <w:style w:type="paragraph" w:customStyle="1" w:styleId="Pa411">
    <w:name w:val="Pa4+11"/>
    <w:basedOn w:val="Default"/>
    <w:next w:val="Default"/>
    <w:uiPriority w:val="99"/>
    <w:rsid w:val="00FA667F"/>
    <w:pPr>
      <w:spacing w:line="191" w:lineRule="atLeast"/>
    </w:pPr>
    <w:rPr>
      <w:rFonts w:cstheme="minorBidi"/>
      <w:color w:val="auto"/>
    </w:rPr>
  </w:style>
  <w:style w:type="paragraph" w:customStyle="1" w:styleId="Pa59">
    <w:name w:val="Pa5+9"/>
    <w:basedOn w:val="Default"/>
    <w:next w:val="Default"/>
    <w:uiPriority w:val="99"/>
    <w:rsid w:val="00FA667F"/>
    <w:pPr>
      <w:spacing w:line="191" w:lineRule="atLeast"/>
    </w:pPr>
    <w:rPr>
      <w:rFonts w:cstheme="minorBidi"/>
      <w:color w:val="auto"/>
    </w:rPr>
  </w:style>
  <w:style w:type="character" w:customStyle="1" w:styleId="A71">
    <w:name w:val="A7+1"/>
    <w:uiPriority w:val="99"/>
    <w:rsid w:val="00FA667F"/>
    <w:rPr>
      <w:rFonts w:ascii="SpiegelCd" w:hAnsi="SpiegelCd" w:cs="SpiegelCd"/>
      <w:b/>
      <w:bCs/>
      <w:color w:val="000000"/>
      <w:sz w:val="32"/>
      <w:szCs w:val="32"/>
    </w:rPr>
  </w:style>
  <w:style w:type="paragraph" w:customStyle="1" w:styleId="Pa017">
    <w:name w:val="Pa0+17"/>
    <w:basedOn w:val="Default"/>
    <w:next w:val="Default"/>
    <w:uiPriority w:val="99"/>
    <w:rsid w:val="00FA667F"/>
    <w:pPr>
      <w:spacing w:line="191" w:lineRule="atLeast"/>
    </w:pPr>
    <w:rPr>
      <w:rFonts w:cstheme="minorBidi"/>
      <w:color w:val="auto"/>
    </w:rPr>
  </w:style>
  <w:style w:type="character" w:customStyle="1" w:styleId="A65">
    <w:name w:val="A6+5"/>
    <w:uiPriority w:val="99"/>
    <w:rsid w:val="00FA667F"/>
    <w:rPr>
      <w:rFonts w:ascii="Georgia" w:hAnsi="Georgia" w:cs="Georgia"/>
      <w:i/>
      <w:iCs/>
      <w:color w:val="000000"/>
      <w:sz w:val="16"/>
      <w:szCs w:val="16"/>
    </w:rPr>
  </w:style>
  <w:style w:type="paragraph" w:customStyle="1" w:styleId="Pa031">
    <w:name w:val="Pa0+31"/>
    <w:basedOn w:val="Default"/>
    <w:next w:val="Default"/>
    <w:uiPriority w:val="99"/>
    <w:rsid w:val="00FA667F"/>
    <w:pPr>
      <w:spacing w:line="191" w:lineRule="atLeast"/>
    </w:pPr>
    <w:rPr>
      <w:rFonts w:cstheme="minorBidi"/>
      <w:color w:val="auto"/>
    </w:rPr>
  </w:style>
  <w:style w:type="paragraph" w:customStyle="1" w:styleId="Pa228">
    <w:name w:val="Pa2+28"/>
    <w:basedOn w:val="Default"/>
    <w:next w:val="Default"/>
    <w:uiPriority w:val="99"/>
    <w:rsid w:val="00FA667F"/>
    <w:pPr>
      <w:spacing w:line="191" w:lineRule="atLeast"/>
    </w:pPr>
    <w:rPr>
      <w:rFonts w:cstheme="minorBidi"/>
      <w:color w:val="auto"/>
    </w:rPr>
  </w:style>
  <w:style w:type="character" w:customStyle="1" w:styleId="A131">
    <w:name w:val="A1+31"/>
    <w:uiPriority w:val="99"/>
    <w:rsid w:val="00FA667F"/>
    <w:rPr>
      <w:rFonts w:ascii="Georgia" w:hAnsi="Georgia" w:cs="Georgia"/>
      <w:b/>
      <w:bCs/>
      <w:color w:val="000000"/>
      <w:sz w:val="18"/>
      <w:szCs w:val="18"/>
    </w:rPr>
  </w:style>
  <w:style w:type="paragraph" w:customStyle="1" w:styleId="Pa322">
    <w:name w:val="Pa3+22"/>
    <w:basedOn w:val="Default"/>
    <w:next w:val="Default"/>
    <w:uiPriority w:val="99"/>
    <w:rsid w:val="00FA667F"/>
    <w:pPr>
      <w:spacing w:line="191" w:lineRule="atLeast"/>
    </w:pPr>
    <w:rPr>
      <w:rFonts w:cstheme="minorBidi"/>
      <w:color w:val="auto"/>
    </w:rPr>
  </w:style>
  <w:style w:type="character" w:customStyle="1" w:styleId="A226">
    <w:name w:val="A2+26"/>
    <w:uiPriority w:val="99"/>
    <w:rsid w:val="00FA667F"/>
    <w:rPr>
      <w:rFonts w:ascii="Georgia" w:hAnsi="Georgia" w:cs="Georgia"/>
      <w:b/>
      <w:bCs/>
      <w:color w:val="000000"/>
      <w:sz w:val="18"/>
      <w:szCs w:val="18"/>
      <w:u w:val="single"/>
    </w:rPr>
  </w:style>
  <w:style w:type="paragraph" w:customStyle="1" w:styleId="Pa424">
    <w:name w:val="Pa4+24"/>
    <w:basedOn w:val="Default"/>
    <w:next w:val="Default"/>
    <w:uiPriority w:val="99"/>
    <w:rsid w:val="00FA667F"/>
    <w:pPr>
      <w:spacing w:line="191" w:lineRule="atLeast"/>
    </w:pPr>
    <w:rPr>
      <w:rFonts w:cstheme="minorBidi"/>
      <w:color w:val="auto"/>
    </w:rPr>
  </w:style>
  <w:style w:type="character" w:customStyle="1" w:styleId="A317">
    <w:name w:val="A3+17"/>
    <w:uiPriority w:val="99"/>
    <w:rsid w:val="00FA667F"/>
    <w:rPr>
      <w:rFonts w:cs="Calibri"/>
      <w:b/>
      <w:bCs/>
      <w:color w:val="000000"/>
      <w:sz w:val="15"/>
      <w:szCs w:val="15"/>
    </w:rPr>
  </w:style>
  <w:style w:type="paragraph" w:customStyle="1" w:styleId="Pa17">
    <w:name w:val="Pa1+7"/>
    <w:basedOn w:val="Default"/>
    <w:next w:val="Default"/>
    <w:uiPriority w:val="99"/>
    <w:rsid w:val="00FA667F"/>
    <w:pPr>
      <w:spacing w:line="191" w:lineRule="atLeast"/>
    </w:pPr>
    <w:rPr>
      <w:rFonts w:cstheme="minorBidi"/>
      <w:color w:val="auto"/>
    </w:rPr>
  </w:style>
  <w:style w:type="paragraph" w:customStyle="1" w:styleId="Pa032">
    <w:name w:val="Pa0+32"/>
    <w:basedOn w:val="Default"/>
    <w:next w:val="Default"/>
    <w:uiPriority w:val="99"/>
    <w:rsid w:val="00FA667F"/>
    <w:pPr>
      <w:spacing w:line="191" w:lineRule="atLeast"/>
    </w:pPr>
    <w:rPr>
      <w:rFonts w:cstheme="minorBidi"/>
      <w:color w:val="auto"/>
    </w:rPr>
  </w:style>
  <w:style w:type="paragraph" w:customStyle="1" w:styleId="Pa229">
    <w:name w:val="Pa2+29"/>
    <w:basedOn w:val="Default"/>
    <w:next w:val="Default"/>
    <w:uiPriority w:val="99"/>
    <w:rsid w:val="00FA667F"/>
    <w:pPr>
      <w:spacing w:line="191" w:lineRule="atLeast"/>
    </w:pPr>
    <w:rPr>
      <w:rFonts w:cstheme="minorBidi"/>
      <w:color w:val="auto"/>
    </w:rPr>
  </w:style>
  <w:style w:type="character" w:customStyle="1" w:styleId="A132">
    <w:name w:val="A1+32"/>
    <w:uiPriority w:val="99"/>
    <w:rsid w:val="00FA667F"/>
    <w:rPr>
      <w:rFonts w:ascii="Georgia" w:hAnsi="Georgia" w:cs="Georgia"/>
      <w:b/>
      <w:bCs/>
      <w:color w:val="000000"/>
      <w:sz w:val="18"/>
      <w:szCs w:val="18"/>
    </w:rPr>
  </w:style>
  <w:style w:type="character" w:customStyle="1" w:styleId="A214">
    <w:name w:val="A2+14"/>
    <w:uiPriority w:val="99"/>
    <w:rsid w:val="00FA667F"/>
    <w:rPr>
      <w:rFonts w:cs="Calibri"/>
      <w:color w:val="000000"/>
      <w:sz w:val="22"/>
      <w:szCs w:val="22"/>
    </w:rPr>
  </w:style>
  <w:style w:type="paragraph" w:styleId="BalloonText">
    <w:name w:val="Balloon Text"/>
    <w:basedOn w:val="Normal"/>
    <w:link w:val="BalloonTextChar"/>
    <w:uiPriority w:val="99"/>
    <w:semiHidden/>
    <w:unhideWhenUsed/>
    <w:rsid w:val="00FA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67F"/>
    <w:rPr>
      <w:rFonts w:ascii="Tahoma" w:hAnsi="Tahoma" w:cs="Tahoma"/>
      <w:sz w:val="16"/>
      <w:szCs w:val="16"/>
    </w:rPr>
  </w:style>
  <w:style w:type="paragraph" w:customStyle="1" w:styleId="Pa425">
    <w:name w:val="Pa4+25"/>
    <w:basedOn w:val="Default"/>
    <w:next w:val="Default"/>
    <w:uiPriority w:val="99"/>
    <w:rsid w:val="00FA667F"/>
    <w:pPr>
      <w:spacing w:line="191" w:lineRule="atLeast"/>
    </w:pPr>
    <w:rPr>
      <w:rFonts w:ascii="Georgia" w:hAnsi="Georgia" w:cstheme="minorBidi"/>
      <w:color w:val="auto"/>
    </w:rPr>
  </w:style>
  <w:style w:type="character" w:styleId="Hyperlink">
    <w:name w:val="Hyperlink"/>
    <w:basedOn w:val="DefaultParagraphFont"/>
    <w:uiPriority w:val="99"/>
    <w:unhideWhenUsed/>
    <w:rsid w:val="00210407"/>
    <w:rPr>
      <w:color w:val="0000FF" w:themeColor="hyperlink"/>
      <w:u w:val="single"/>
    </w:rPr>
  </w:style>
  <w:style w:type="character" w:styleId="FollowedHyperlink">
    <w:name w:val="FollowedHyperlink"/>
    <w:basedOn w:val="DefaultParagraphFont"/>
    <w:uiPriority w:val="99"/>
    <w:semiHidden/>
    <w:unhideWhenUsed/>
    <w:rsid w:val="000049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clusive.co.uk/Lib/Doc/pubs/eye-gaze-hkl-mygaze.pdf" TargetMode="External"/><Relationship Id="rId13" Type="http://schemas.openxmlformats.org/officeDocument/2006/relationships/hyperlink" Target="https://www.youtube.com/watch?v=HzVl1V7V1E4&amp;list=UUKJlb9_bMFF-pFok6l9Y8Tg" TargetMode="External"/><Relationship Id="rId18" Type="http://schemas.openxmlformats.org/officeDocument/2006/relationships/hyperlink" Target="http://www.mygaze.com/products/mygaze-assistive/"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hyperlink" Target="https://www.youtube.com/watch?v=eCXkYYWLgsk&amp;list=UUKJlb9_bMFF-pFok6l9Y8Tg"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www.inclusive.co.uk/inclusive-eye-gaze-p6501" TargetMode="External"/><Relationship Id="rId5" Type="http://schemas.openxmlformats.org/officeDocument/2006/relationships/image" Target="media/image1.emf"/><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mygaze.com/products/mygaze-assistive/" TargetMode="External"/><Relationship Id="rId4" Type="http://schemas.openxmlformats.org/officeDocument/2006/relationships/webSettings" Target="webSettings.xml"/><Relationship Id="rId9" Type="http://schemas.openxmlformats.org/officeDocument/2006/relationships/hyperlink" Target="http://www.inclusive.co.uk/Lib/Doc/pubs/eye-gaze-hkl-tobii.pdf"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Visual Interaction GmbH</Company>
  <LinksUpToDate>false</LinksUpToDate>
  <CharactersWithSpaces>10847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Zhengzheng Fu</dc:creator>
  <cp:lastModifiedBy>Bill Fertig</cp:lastModifiedBy>
  <cp:revision>2</cp:revision>
  <dcterms:created xsi:type="dcterms:W3CDTF">2014-10-28T20:44:00Z</dcterms:created>
  <dcterms:modified xsi:type="dcterms:W3CDTF">2014-10-28T20:44:00Z</dcterms:modified>
</cp:coreProperties>
</file>